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A6E97" w14:textId="4BE0E307" w:rsidR="00E23A77" w:rsidRPr="0036133C" w:rsidRDefault="00375674" w:rsidP="00775DCE">
      <w:pPr>
        <w:pStyle w:val="berschrift-H2"/>
        <w:rPr>
          <w:lang w:val="en-US"/>
        </w:rPr>
      </w:pPr>
      <w:r w:rsidRPr="009D717A">
        <w:rPr>
          <w:rFonts w:eastAsia="Times New Roman"/>
          <w:b/>
          <w:bCs w:val="0"/>
          <w:noProof/>
          <w:sz w:val="28"/>
          <w:szCs w:val="24"/>
        </w:rPr>
        <mc:AlternateContent>
          <mc:Choice Requires="wps">
            <w:drawing>
              <wp:anchor distT="0" distB="0" distL="114300" distR="114300" simplePos="0" relativeHeight="251660290" behindDoc="0" locked="0" layoutInCell="1" allowOverlap="1" wp14:anchorId="4502FE3F" wp14:editId="479E2750">
                <wp:simplePos x="0" y="0"/>
                <wp:positionH relativeFrom="margin">
                  <wp:posOffset>-92957</wp:posOffset>
                </wp:positionH>
                <wp:positionV relativeFrom="paragraph">
                  <wp:posOffset>-719041</wp:posOffset>
                </wp:positionV>
                <wp:extent cx="2711394" cy="687628"/>
                <wp:effectExtent l="0" t="0" r="0" b="0"/>
                <wp:wrapNone/>
                <wp:docPr id="2067153983" name="Textfeld 2067153983"/>
                <wp:cNvGraphicFramePr/>
                <a:graphic xmlns:a="http://schemas.openxmlformats.org/drawingml/2006/main">
                  <a:graphicData uri="http://schemas.microsoft.com/office/word/2010/wordprocessingShape">
                    <wps:wsp>
                      <wps:cNvSpPr txBox="1"/>
                      <wps:spPr>
                        <a:xfrm>
                          <a:off x="0" y="0"/>
                          <a:ext cx="2711394" cy="687628"/>
                        </a:xfrm>
                        <a:prstGeom prst="rect">
                          <a:avLst/>
                        </a:prstGeom>
                        <a:solidFill>
                          <a:schemeClr val="lt1"/>
                        </a:solidFill>
                        <a:ln w="6350">
                          <a:noFill/>
                        </a:ln>
                      </wps:spPr>
                      <wps:txbx>
                        <w:txbxContent>
                          <w:p w14:paraId="591E80F1" w14:textId="77777777" w:rsidR="00375674" w:rsidRDefault="00375674" w:rsidP="00375674">
                            <w:r>
                              <w:t>Rittal und Eplan auf der SPS 2024</w:t>
                            </w:r>
                          </w:p>
                          <w:p w14:paraId="0245827C" w14:textId="77777777" w:rsidR="00375674" w:rsidRDefault="00375674" w:rsidP="00375674">
                            <w:r>
                              <w:t>12. bis 14. November in Nürnberg</w:t>
                            </w:r>
                          </w:p>
                          <w:p w14:paraId="3FAB75DC" w14:textId="77777777" w:rsidR="00375674" w:rsidRDefault="00375674" w:rsidP="00375674">
                            <w:r>
                              <w:t>Halle 3C, Stand 321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502FE3F" id="_x0000_t202" coordsize="21600,21600" o:spt="202" path="m,l,21600r21600,l21600,xe">
                <v:stroke joinstyle="miter"/>
                <v:path gradientshapeok="t" o:connecttype="rect"/>
              </v:shapetype>
              <v:shape id="Textfeld 2067153983" o:spid="_x0000_s1026" type="#_x0000_t202" style="position:absolute;margin-left:-7.3pt;margin-top:-56.6pt;width:213.5pt;height:54.15pt;z-index:25166029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" fillcolor="white [3201]" stroked="f" strokeweight=".5pt">
                <v:textbox>
                  <w:txbxContent>
                    <w:p w14:paraId="591E80F1" w14:textId="77777777" w:rsidR="00375674" w:rsidRDefault="00375674" w:rsidP="00375674">
                      <w:r>
                        <w:t>Rittal und Eplan auf der SPS 2024</w:t>
                      </w:r>
                    </w:p>
                    <w:p w14:paraId="0245827C" w14:textId="77777777" w:rsidR="00375674" w:rsidRDefault="00375674" w:rsidP="00375674">
                      <w:r>
                        <w:t>12. bis 14. November in Nürnberg</w:t>
                      </w:r>
                    </w:p>
                    <w:p w14:paraId="3FAB75DC" w14:textId="77777777" w:rsidR="00375674" w:rsidRDefault="00375674" w:rsidP="00375674">
                      <w:r>
                        <w:t>Halle 3C, Stand 321</w:t>
                      </w:r>
                    </w:p>
                  </w:txbxContent>
                </v:textbox>
                <w10:wrap anchorx="margin"/>
              </v:shape>
            </w:pict>
          </mc:Fallback>
        </mc:AlternateContent>
      </w:r>
      <w:r w:rsidRPr="0036133C">
        <w:rPr>
          <w:lang w:val="en-US"/>
        </w:rPr>
        <w:t xml:space="preserve">Punching </w:t>
      </w:r>
      <w:proofErr w:type="spellStart"/>
      <w:r w:rsidRPr="0036133C">
        <w:rPr>
          <w:lang w:val="en-US"/>
        </w:rPr>
        <w:t>Teminal</w:t>
      </w:r>
      <w:proofErr w:type="spellEnd"/>
      <w:r w:rsidRPr="0036133C">
        <w:rPr>
          <w:lang w:val="en-US"/>
        </w:rPr>
        <w:t xml:space="preserve"> PT</w:t>
      </w:r>
      <w:r w:rsidRPr="0036133C">
        <w:rPr>
          <w:color w:val="auto"/>
          <w:lang w:val="en-US"/>
        </w:rPr>
        <w:t xml:space="preserve"> </w:t>
      </w:r>
      <w:r w:rsidR="00DB347C" w:rsidRPr="0036133C">
        <w:rPr>
          <w:color w:val="auto"/>
          <w:lang w:val="en-US"/>
        </w:rPr>
        <w:t>S</w:t>
      </w:r>
      <w:r w:rsidRPr="0036133C">
        <w:rPr>
          <w:color w:val="auto"/>
          <w:lang w:val="en-US"/>
        </w:rPr>
        <w:t>4</w:t>
      </w:r>
      <w:r w:rsidR="0036133C" w:rsidRPr="0036133C">
        <w:rPr>
          <w:color w:val="auto"/>
          <w:lang w:val="en-US"/>
        </w:rPr>
        <w:t xml:space="preserve"> von </w:t>
      </w:r>
      <w:r w:rsidR="0036133C">
        <w:rPr>
          <w:color w:val="auto"/>
          <w:lang w:val="en-US"/>
        </w:rPr>
        <w:t>Rittal Automation Systems</w:t>
      </w:r>
    </w:p>
    <w:p w14:paraId="405C00FE" w14:textId="78058A0C" w:rsidR="00BA6BCA" w:rsidRDefault="00BA6BCA" w:rsidP="00775DCE">
      <w:pPr>
        <w:pStyle w:val="berschrift-H1"/>
      </w:pPr>
      <w:r>
        <w:t>A</w:t>
      </w:r>
      <w:r w:rsidR="008632DA">
        <w:t>utomatisierte Stromschienenbearbeitung</w:t>
      </w:r>
      <w:r w:rsidR="00DB1B54">
        <w:t xml:space="preserve"> </w:t>
      </w:r>
      <w:r>
        <w:t xml:space="preserve">– </w:t>
      </w:r>
      <w:r w:rsidR="000739B0">
        <w:br/>
        <w:t>jetzt auch für kleinere Betriebe</w:t>
      </w:r>
    </w:p>
    <w:p w14:paraId="43450C10" w14:textId="26580827" w:rsidR="0030636B" w:rsidRPr="00F90E37" w:rsidRDefault="0030636B" w:rsidP="008E57A5">
      <w:pPr>
        <w:pStyle w:val="Ort-Datum"/>
      </w:pPr>
      <w:r w:rsidRPr="00F90E37">
        <w:t>Herborn, 202</w:t>
      </w:r>
      <w:r w:rsidR="00775DCE">
        <w:t>4</w:t>
      </w:r>
      <w:r w:rsidRPr="00F90E37">
        <w:t>-</w:t>
      </w:r>
      <w:r w:rsidR="001F085F">
        <w:t>1</w:t>
      </w:r>
      <w:r w:rsidR="00032868">
        <w:t>1</w:t>
      </w:r>
      <w:r w:rsidRPr="00F90E37">
        <w:t>-</w:t>
      </w:r>
      <w:r w:rsidR="00375674">
        <w:t>1</w:t>
      </w:r>
      <w:r w:rsidR="00032868">
        <w:t>4</w:t>
      </w:r>
    </w:p>
    <w:p w14:paraId="1B1955C9" w14:textId="4475D3B6" w:rsidR="00A358DC" w:rsidRPr="00A358DC" w:rsidRDefault="00B418D5" w:rsidP="0069421A">
      <w:pPr>
        <w:pStyle w:val="Copytext-Intro"/>
      </w:pPr>
      <w:r>
        <w:t>Der Einstieg in die automatisierte Stromschienenbearbeitung ist für kleinere Schaltanlagenbauer oft eine große Hürde. Einen einfachen Einstieg ermöglicht jetzt das</w:t>
      </w:r>
      <w:r w:rsidR="003B44E1">
        <w:t xml:space="preserve"> neue </w:t>
      </w:r>
      <w:proofErr w:type="spellStart"/>
      <w:r w:rsidR="003B44E1">
        <w:t>Punching</w:t>
      </w:r>
      <w:proofErr w:type="spellEnd"/>
      <w:r w:rsidR="003B44E1">
        <w:t xml:space="preserve"> Terminal PT S4 von Rittal</w:t>
      </w:r>
      <w:r w:rsidR="0069421A">
        <w:t xml:space="preserve"> Automation Systems</w:t>
      </w:r>
      <w:r>
        <w:t xml:space="preserve"> </w:t>
      </w:r>
      <w:r w:rsidR="000739B0">
        <w:t xml:space="preserve">– </w:t>
      </w:r>
      <w:r>
        <w:t xml:space="preserve">das bereits </w:t>
      </w:r>
      <w:r w:rsidR="003933D0">
        <w:t xml:space="preserve">für </w:t>
      </w:r>
      <w:r w:rsidR="0069421A">
        <w:t xml:space="preserve">die </w:t>
      </w:r>
      <w:r w:rsidR="003933D0">
        <w:t>Verarbeitung</w:t>
      </w:r>
      <w:r w:rsidR="00DB347C">
        <w:t xml:space="preserve"> </w:t>
      </w:r>
      <w:r w:rsidR="00DB347C" w:rsidRPr="00545047">
        <w:rPr>
          <w:color w:val="auto"/>
        </w:rPr>
        <w:t>kleinere</w:t>
      </w:r>
      <w:r w:rsidR="0069421A">
        <w:rPr>
          <w:color w:val="auto"/>
        </w:rPr>
        <w:t>r</w:t>
      </w:r>
      <w:r w:rsidR="00DB347C" w:rsidRPr="00545047">
        <w:rPr>
          <w:color w:val="auto"/>
        </w:rPr>
        <w:t xml:space="preserve"> Mengen</w:t>
      </w:r>
      <w:r w:rsidR="003933D0" w:rsidRPr="00545047">
        <w:rPr>
          <w:color w:val="auto"/>
        </w:rPr>
        <w:t xml:space="preserve"> </w:t>
      </w:r>
      <w:r w:rsidR="003933D0">
        <w:t xml:space="preserve">Kupfer </w:t>
      </w:r>
      <w:r w:rsidR="007F447A">
        <w:t>pro Jahr</w:t>
      </w:r>
      <w:r>
        <w:t xml:space="preserve"> interessant ist</w:t>
      </w:r>
      <w:r w:rsidR="00231E67">
        <w:t>.</w:t>
      </w:r>
      <w:r w:rsidR="007A7459">
        <w:t xml:space="preserve"> </w:t>
      </w:r>
      <w:r w:rsidR="001111E0">
        <w:t xml:space="preserve">Trotz des kompakten Aufbaus bietet die neue Maschine </w:t>
      </w:r>
      <w:r w:rsidR="0009413F">
        <w:t>drei</w:t>
      </w:r>
      <w:r w:rsidR="001111E0">
        <w:t xml:space="preserve"> wechselbare Werkzeuge plus ein </w:t>
      </w:r>
      <w:r w:rsidR="004A0EA5">
        <w:t>Werkzeug</w:t>
      </w:r>
      <w:r w:rsidR="001111E0">
        <w:t xml:space="preserve"> zum </w:t>
      </w:r>
      <w:proofErr w:type="spellStart"/>
      <w:r w:rsidR="001111E0">
        <w:t>Ablängen</w:t>
      </w:r>
      <w:proofErr w:type="spellEnd"/>
      <w:r w:rsidR="001111E0">
        <w:t xml:space="preserve"> von Stromschienen </w:t>
      </w:r>
      <w:r w:rsidR="004A0EA5">
        <w:t>sowie</w:t>
      </w:r>
      <w:r w:rsidR="001111E0">
        <w:t xml:space="preserve"> eine Anbindung an das </w:t>
      </w:r>
      <w:proofErr w:type="spellStart"/>
      <w:r w:rsidR="001111E0">
        <w:t>RiPanel</w:t>
      </w:r>
      <w:proofErr w:type="spellEnd"/>
      <w:r w:rsidR="001111E0">
        <w:t xml:space="preserve"> Processing Center für </w:t>
      </w:r>
      <w:r w:rsidR="00545047">
        <w:t xml:space="preserve">eine </w:t>
      </w:r>
      <w:r w:rsidR="001111E0">
        <w:t>digitalisierte Auftragsabwicklung.</w:t>
      </w:r>
      <w:r w:rsidR="00A358DC">
        <w:t xml:space="preserve"> </w:t>
      </w:r>
      <w:r w:rsidR="0069421A">
        <w:t xml:space="preserve">Weiteres Plus für den Anwender ist das aufeinander abgestimmte, durchgängige </w:t>
      </w:r>
      <w:r w:rsidR="00A358DC">
        <w:t>Zusammenspiel von Eplan Engineering-</w:t>
      </w:r>
      <w:r w:rsidR="0069421A">
        <w:t>Tools über die gesamte Wertschöpfungskette im Anlagenbau – von der Planung bis zum Betrieb der Maschinentechnik.</w:t>
      </w:r>
    </w:p>
    <w:p w14:paraId="4E8FF98F" w14:textId="55188ACC" w:rsidR="001111E0" w:rsidRDefault="001111E0" w:rsidP="008E57A5">
      <w:pPr>
        <w:pStyle w:val="Copytext"/>
      </w:pPr>
      <w:r>
        <w:t xml:space="preserve">Stromschienen sind ein großer Wachstumsmarkt, gleich mehrere Faktoren sorgen für ständig wachsende Nachfrage: Zum einen der Bedeutungszuwachs elektrischer Energie in allen Bereichen, von der direkten Erzeugung elektrischer Energie </w:t>
      </w:r>
      <w:r w:rsidR="008E57A5">
        <w:t>in Solar- und Windkraftanlagen bis hin zur</w:t>
      </w:r>
      <w:r>
        <w:t xml:space="preserve"> </w:t>
      </w:r>
      <w:r w:rsidR="000739B0">
        <w:t>E-</w:t>
      </w:r>
      <w:r>
        <w:t>Mobilität</w:t>
      </w:r>
      <w:r w:rsidR="008E57A5">
        <w:t>. Auch die Digitalisierung selbst ist ein großer Energieverbraucher in den immer zahlreicheren und größeren Rechenzentren. Zum anderen haben große Volkswirtschaften wie die USA ihre technischen Regularien geändert, was den Wechsel von Kabeln hin zu Stromschienen in Schaltschränken aller Art bedeutet.</w:t>
      </w:r>
    </w:p>
    <w:p w14:paraId="1716CA41" w14:textId="689D4BAB" w:rsidR="008E57A5" w:rsidRDefault="004A0EA5" w:rsidP="008E57A5">
      <w:pPr>
        <w:pStyle w:val="Copytext"/>
      </w:pPr>
      <w:r>
        <w:t xml:space="preserve">Die ständig steigenden Energieströme müssen verteilt werden, das bedeutet, dass immer mehr Stromschienen benötigt werden. Das neue </w:t>
      </w:r>
      <w:proofErr w:type="spellStart"/>
      <w:r>
        <w:t>Punching</w:t>
      </w:r>
      <w:proofErr w:type="spellEnd"/>
      <w:r>
        <w:t xml:space="preserve"> Terminal PT S4 </w:t>
      </w:r>
      <w:r w:rsidR="00545047">
        <w:t xml:space="preserve">von Rittal </w:t>
      </w:r>
      <w:r w:rsidR="0036133C">
        <w:t xml:space="preserve">Automation Systems </w:t>
      </w:r>
      <w:r>
        <w:t xml:space="preserve">bietet nun auch kleineren </w:t>
      </w:r>
      <w:r w:rsidR="007F447A">
        <w:t>Schaltanlagenbauern</w:t>
      </w:r>
      <w:r>
        <w:t xml:space="preserve"> die Möglichkeit, in diesen Zukunftsmarkt einzusteigen, sich unabhängig von Lieferanten zu machen und ihren Kundenkreis zu erweitern.</w:t>
      </w:r>
    </w:p>
    <w:p w14:paraId="240C0C95" w14:textId="327F7D16" w:rsidR="004A0EA5" w:rsidRPr="004A2389" w:rsidRDefault="004A2389" w:rsidP="008E57A5">
      <w:pPr>
        <w:pStyle w:val="Copytext"/>
        <w:rPr>
          <w:b/>
          <w:bCs w:val="0"/>
        </w:rPr>
      </w:pPr>
      <w:r>
        <w:rPr>
          <w:b/>
          <w:bCs w:val="0"/>
        </w:rPr>
        <w:t>Verarbeitung von Kupfer und Aluminium</w:t>
      </w:r>
      <w:r>
        <w:rPr>
          <w:b/>
          <w:bCs w:val="0"/>
        </w:rPr>
        <w:br/>
      </w:r>
      <w:r w:rsidR="0009413F">
        <w:t xml:space="preserve">Das </w:t>
      </w:r>
      <w:proofErr w:type="spellStart"/>
      <w:r w:rsidR="0009413F">
        <w:t>Punching</w:t>
      </w:r>
      <w:proofErr w:type="spellEnd"/>
      <w:r w:rsidR="0009413F">
        <w:t xml:space="preserve"> Terminal PT S4 verarbeitet in der Grundversion Flachmaterial</w:t>
      </w:r>
      <w:r w:rsidR="004A0EA5">
        <w:t xml:space="preserve"> aus </w:t>
      </w:r>
      <w:r w:rsidR="004A0EA5">
        <w:lastRenderedPageBreak/>
        <w:t>Kupfer</w:t>
      </w:r>
      <w:r w:rsidR="0009413F">
        <w:t>, b</w:t>
      </w:r>
      <w:r w:rsidR="004A0EA5">
        <w:t xml:space="preserve">ei Bedarf kann die Anlage </w:t>
      </w:r>
      <w:r w:rsidR="0009413F">
        <w:t xml:space="preserve">aber </w:t>
      </w:r>
      <w:r w:rsidR="004A0EA5">
        <w:t>auch auf die Verarbeitung von Aluminium</w:t>
      </w:r>
      <w:r w:rsidR="006A5ACB">
        <w:softHyphen/>
      </w:r>
      <w:r w:rsidR="004A0EA5">
        <w:t xml:space="preserve">material ausgelegt werden. Dabei verarbeitet die PT S4 Schienen mit 3 bis 16 Millimetern Dicke und 15 bis 127 Millimeter </w:t>
      </w:r>
      <w:proofErr w:type="spellStart"/>
      <w:r w:rsidR="004A0EA5">
        <w:t>Breite</w:t>
      </w:r>
      <w:proofErr w:type="spellEnd"/>
      <w:r w:rsidR="004A0EA5">
        <w:t>.</w:t>
      </w:r>
    </w:p>
    <w:p w14:paraId="59567251" w14:textId="1A3D81BC" w:rsidR="004A0EA5" w:rsidRDefault="009B3AE8" w:rsidP="008E57A5">
      <w:pPr>
        <w:pStyle w:val="Copytext"/>
      </w:pPr>
      <w:r w:rsidRPr="004A2389">
        <w:rPr>
          <w:color w:val="auto"/>
        </w:rPr>
        <w:t>Verbaut sind vier Werkzeugstationen für die individuelle Bestückung von Standard- Werkzeugen mit Quick</w:t>
      </w:r>
      <w:r w:rsidR="004A2389">
        <w:rPr>
          <w:color w:val="auto"/>
        </w:rPr>
        <w:t>-</w:t>
      </w:r>
      <w:r w:rsidRPr="004A2389">
        <w:rPr>
          <w:color w:val="auto"/>
        </w:rPr>
        <w:t>Change-System inklusive Trennstation</w:t>
      </w:r>
      <w:r w:rsidR="004A2389" w:rsidRPr="004A2389">
        <w:rPr>
          <w:color w:val="auto"/>
        </w:rPr>
        <w:t>.</w:t>
      </w:r>
      <w:r w:rsidR="004A2389">
        <w:rPr>
          <w:color w:val="FF0000"/>
        </w:rPr>
        <w:t xml:space="preserve"> </w:t>
      </w:r>
      <w:r w:rsidRPr="004A2389">
        <w:rPr>
          <w:color w:val="auto"/>
        </w:rPr>
        <w:t>Dank der starken Werkzeugfedern und den daraus resultierenden hohen Rückzugskräften, können selbst dicke Kupferschienen äußerst sauber gestanzt werden, sodass keinerlei Nachbearbeitung erforderlich ist.</w:t>
      </w:r>
    </w:p>
    <w:p w14:paraId="2F167455" w14:textId="69A2E026" w:rsidR="006A5ACB" w:rsidRPr="004A2389" w:rsidRDefault="006A5ACB" w:rsidP="004A2389">
      <w:pPr>
        <w:pStyle w:val="Copytext-Zwischenberschrift"/>
        <w:rPr>
          <w:color w:val="auto"/>
        </w:rPr>
      </w:pPr>
      <w:r w:rsidRPr="009B3AE8">
        <w:rPr>
          <w:color w:val="auto"/>
        </w:rPr>
        <w:t>Digit</w:t>
      </w:r>
      <w:r>
        <w:rPr>
          <w:color w:val="auto"/>
        </w:rPr>
        <w:t>alisierung</w:t>
      </w:r>
      <w:r w:rsidRPr="009B3AE8">
        <w:rPr>
          <w:color w:val="auto"/>
        </w:rPr>
        <w:t xml:space="preserve"> für effizientes Stanzen</w:t>
      </w:r>
      <w:r w:rsidR="004A2389">
        <w:rPr>
          <w:color w:val="auto"/>
        </w:rPr>
        <w:br/>
      </w:r>
      <w:r w:rsidR="00DC2E0D">
        <w:rPr>
          <w:b w:val="0"/>
          <w:bCs w:val="0"/>
        </w:rPr>
        <w:t xml:space="preserve">Von besonderem Vorteil ist das </w:t>
      </w:r>
      <w:r w:rsidR="0069421A" w:rsidRPr="00BF2E0B">
        <w:rPr>
          <w:b w:val="0"/>
          <w:bCs w:val="0"/>
        </w:rPr>
        <w:t>Zusammenspiel von Eplan Engineering-Tools über die gesamte Wertschöpfungskette</w:t>
      </w:r>
      <w:r w:rsidR="00DC2E0D">
        <w:rPr>
          <w:b w:val="0"/>
          <w:bCs w:val="0"/>
        </w:rPr>
        <w:t xml:space="preserve"> </w:t>
      </w:r>
      <w:r w:rsidR="0069421A" w:rsidRPr="00BF2E0B">
        <w:rPr>
          <w:b w:val="0"/>
          <w:bCs w:val="0"/>
        </w:rPr>
        <w:t>– von der Planung bis zum Betrieb der Maschine.</w:t>
      </w:r>
      <w:r w:rsidR="0069421A">
        <w:rPr>
          <w:b w:val="0"/>
          <w:bCs w:val="0"/>
        </w:rPr>
        <w:t xml:space="preserve"> </w:t>
      </w:r>
      <w:r w:rsidRPr="004A2389">
        <w:rPr>
          <w:b w:val="0"/>
          <w:bCs w:val="0"/>
        </w:rPr>
        <w:t xml:space="preserve">Das </w:t>
      </w:r>
      <w:proofErr w:type="spellStart"/>
      <w:r w:rsidRPr="004A2389">
        <w:rPr>
          <w:b w:val="0"/>
          <w:bCs w:val="0"/>
        </w:rPr>
        <w:t>Punching</w:t>
      </w:r>
      <w:proofErr w:type="spellEnd"/>
      <w:r w:rsidRPr="004A2389">
        <w:rPr>
          <w:b w:val="0"/>
          <w:bCs w:val="0"/>
        </w:rPr>
        <w:t xml:space="preserve"> Terminal PT S4 wird über die </w:t>
      </w:r>
      <w:r w:rsidRPr="004A2389">
        <w:rPr>
          <w:b w:val="0"/>
          <w:bCs w:val="0"/>
          <w:color w:val="auto"/>
        </w:rPr>
        <w:t xml:space="preserve">digitalen Software-Lösungen von Eplan, wie beispielsweise Eplan Pro Panel mit dem Modul Eplan Copper, oder andere </w:t>
      </w:r>
      <w:r w:rsidRPr="004A2389">
        <w:rPr>
          <w:b w:val="0"/>
          <w:bCs w:val="0"/>
        </w:rPr>
        <w:t xml:space="preserve">Lösungen mit Daten versorgt. Das Bearbeitungscenter liest die Geometrie aus und stanzt dann selbständig die gewünschten Löcher und Aussparungen in die zugeführten Rohlinge. Es ist auch möglich, die Anlage in die Rittal Software </w:t>
      </w:r>
      <w:proofErr w:type="spellStart"/>
      <w:r w:rsidRPr="004A2389">
        <w:rPr>
          <w:b w:val="0"/>
          <w:bCs w:val="0"/>
        </w:rPr>
        <w:t>RiPanel</w:t>
      </w:r>
      <w:proofErr w:type="spellEnd"/>
      <w:r w:rsidRPr="004A2389">
        <w:rPr>
          <w:b w:val="0"/>
          <w:bCs w:val="0"/>
        </w:rPr>
        <w:t xml:space="preserve"> Processing Center einzubinden, dann lassen sich Aufträge und Prozesse automatisiert verteilen und digital überwachen. Zudem ermöglicht die Vernetzung von Stanz- und Biegemaschinen mit gemeinsamer Datenbank ein maschinen</w:t>
      </w:r>
      <w:r w:rsidRPr="004A2389">
        <w:rPr>
          <w:b w:val="0"/>
          <w:bCs w:val="0"/>
        </w:rPr>
        <w:softHyphen/>
        <w:t>übergreifendes Arbeiten. Die Programmierung ist direkt an der Maschine als auch vom Büroarbeitsplatz möglich.</w:t>
      </w:r>
    </w:p>
    <w:p w14:paraId="189865A0" w14:textId="020388CD" w:rsidR="00E82F98" w:rsidRPr="00E82F98" w:rsidRDefault="0009413F" w:rsidP="008E57A5">
      <w:pPr>
        <w:pStyle w:val="Copytext"/>
      </w:pPr>
      <w:r>
        <w:t xml:space="preserve">Mit dem </w:t>
      </w:r>
      <w:proofErr w:type="spellStart"/>
      <w:r>
        <w:t>Punching</w:t>
      </w:r>
      <w:proofErr w:type="spellEnd"/>
      <w:r>
        <w:t xml:space="preserve"> Terminal PT S4 bietet Rittal</w:t>
      </w:r>
      <w:r w:rsidR="00DB347C">
        <w:t xml:space="preserve"> </w:t>
      </w:r>
      <w:r w:rsidR="00DB347C" w:rsidRPr="00545047">
        <w:rPr>
          <w:color w:val="auto"/>
        </w:rPr>
        <w:t>Automation Systems</w:t>
      </w:r>
      <w:r w:rsidRPr="00545047">
        <w:rPr>
          <w:color w:val="auto"/>
        </w:rPr>
        <w:t xml:space="preserve"> </w:t>
      </w:r>
      <w:r>
        <w:t xml:space="preserve">auch kleineren Betrieben, </w:t>
      </w:r>
      <w:r w:rsidR="009B3AE8">
        <w:t xml:space="preserve">die </w:t>
      </w:r>
      <w:r w:rsidR="00DB347C">
        <w:t xml:space="preserve">mit wenigen </w:t>
      </w:r>
      <w:r w:rsidR="00545047">
        <w:t>T</w:t>
      </w:r>
      <w:r w:rsidR="00DB347C">
        <w:t>onnagen Kupfer</w:t>
      </w:r>
      <w:r>
        <w:t xml:space="preserve"> an Stromschienen pro Jahr arbeiten, die Möglichkeit, in die automatisierte Stromschienenbearbeitung einzusteigen. Dabei macht sich die neue, kompakte Maschine innerhalb von zwei bis drei Jahren bezahlt.</w:t>
      </w:r>
    </w:p>
    <w:tbl>
      <w:tblPr>
        <w:tblW w:w="7653" w:type="dxa"/>
        <w:tblInd w:w="-28" w:type="dxa"/>
        <w:tblCellMar>
          <w:left w:w="0" w:type="dxa"/>
          <w:right w:w="28" w:type="dxa"/>
        </w:tblCellMar>
        <w:tblLook w:val="04A0" w:firstRow="1" w:lastRow="0" w:firstColumn="1" w:lastColumn="0" w:noHBand="0" w:noVBand="1"/>
      </w:tblPr>
      <w:tblGrid>
        <w:gridCol w:w="3685"/>
        <w:gridCol w:w="283"/>
        <w:gridCol w:w="3685"/>
      </w:tblGrid>
      <w:tr w:rsidR="00C933FC" w:rsidRPr="00D2409E" w14:paraId="5893D0E8" w14:textId="77777777" w:rsidTr="00080930">
        <w:trPr>
          <w:trHeight w:hRule="exact" w:val="2494"/>
        </w:trPr>
        <w:tc>
          <w:tcPr>
            <w:tcW w:w="3685" w:type="dxa"/>
            <w:tcMar>
              <w:left w:w="0" w:type="dxa"/>
              <w:right w:w="0" w:type="dxa"/>
            </w:tcMar>
            <w:vAlign w:val="bottom"/>
          </w:tcPr>
          <w:p w14:paraId="2CA6CDE3" w14:textId="6AB1296E" w:rsidR="00C933FC" w:rsidRPr="004A0EA5" w:rsidRDefault="0036133C" w:rsidP="008E57A5">
            <w:pPr>
              <w:pStyle w:val="Bu-Bildanker"/>
              <w:rPr>
                <w:lang w:val="de-DE"/>
              </w:rPr>
            </w:pPr>
            <w:r w:rsidRPr="0036133C">
              <w:rPr>
                <w:noProof/>
                <w:lang w:val="de-DE"/>
              </w:rPr>
              <w:lastRenderedPageBreak/>
              <w:drawing>
                <wp:anchor distT="0" distB="0" distL="114300" distR="114300" simplePos="0" relativeHeight="251665410" behindDoc="1" locked="0" layoutInCell="1" allowOverlap="1" wp14:anchorId="298F54A7" wp14:editId="5C67A718">
                  <wp:simplePos x="0" y="0"/>
                  <wp:positionH relativeFrom="column">
                    <wp:posOffset>13335</wp:posOffset>
                  </wp:positionH>
                  <wp:positionV relativeFrom="paragraph">
                    <wp:posOffset>-272415</wp:posOffset>
                  </wp:positionV>
                  <wp:extent cx="2095500" cy="1477645"/>
                  <wp:effectExtent l="0" t="0" r="0" b="8255"/>
                  <wp:wrapNone/>
                  <wp:docPr id="4815403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154032" name=""/>
                          <pic:cNvPicPr/>
                        </pic:nvPicPr>
                        <pic:blipFill>
                          <a:blip r:embed="rId11"/>
                          <a:stretch>
                            <a:fillRect/>
                          </a:stretch>
                        </pic:blipFill>
                        <pic:spPr>
                          <a:xfrm>
                            <a:off x="0" y="0"/>
                            <a:ext cx="2095500" cy="1477645"/>
                          </a:xfrm>
                          <a:prstGeom prst="rect">
                            <a:avLst/>
                          </a:prstGeom>
                        </pic:spPr>
                      </pic:pic>
                    </a:graphicData>
                  </a:graphic>
                  <wp14:sizeRelH relativeFrom="margin">
                    <wp14:pctWidth>0</wp14:pctWidth>
                  </wp14:sizeRelH>
                  <wp14:sizeRelV relativeFrom="margin">
                    <wp14:pctHeight>0</wp14:pctHeight>
                  </wp14:sizeRelV>
                </wp:anchor>
              </w:drawing>
            </w:r>
          </w:p>
        </w:tc>
        <w:tc>
          <w:tcPr>
            <w:tcW w:w="283" w:type="dxa"/>
            <w:tcMar>
              <w:left w:w="0" w:type="dxa"/>
              <w:right w:w="0" w:type="dxa"/>
            </w:tcMar>
            <w:vAlign w:val="bottom"/>
          </w:tcPr>
          <w:p w14:paraId="163549BF" w14:textId="77777777" w:rsidR="00C933FC" w:rsidRPr="004A0EA5" w:rsidRDefault="00C933FC" w:rsidP="008E57A5">
            <w:pPr>
              <w:pStyle w:val="Bu-Bildanker"/>
              <w:rPr>
                <w:lang w:val="de-DE"/>
              </w:rPr>
            </w:pPr>
          </w:p>
        </w:tc>
        <w:tc>
          <w:tcPr>
            <w:tcW w:w="3685" w:type="dxa"/>
            <w:tcMar>
              <w:left w:w="0" w:type="dxa"/>
              <w:right w:w="0" w:type="dxa"/>
            </w:tcMar>
          </w:tcPr>
          <w:p w14:paraId="155AD46B" w14:textId="020DAA68" w:rsidR="00C933FC" w:rsidRPr="004A0EA5" w:rsidRDefault="00C933FC" w:rsidP="008E57A5">
            <w:pPr>
              <w:pStyle w:val="Bu-Bildanker"/>
              <w:rPr>
                <w:lang w:val="de-DE"/>
              </w:rPr>
            </w:pPr>
          </w:p>
        </w:tc>
      </w:tr>
      <w:tr w:rsidR="00C933FC" w:rsidRPr="00201D4F" w14:paraId="79B00312" w14:textId="77777777" w:rsidTr="00080930">
        <w:tc>
          <w:tcPr>
            <w:tcW w:w="3685" w:type="dxa"/>
            <w:tcMar>
              <w:left w:w="0" w:type="dxa"/>
              <w:right w:w="0" w:type="dxa"/>
            </w:tcMar>
          </w:tcPr>
          <w:p w14:paraId="39C22B6C" w14:textId="7A721939" w:rsidR="00C933FC" w:rsidRPr="00080930" w:rsidRDefault="00C933FC" w:rsidP="0036133C">
            <w:pPr>
              <w:pStyle w:val="BU-Head"/>
              <w:spacing w:line="240" w:lineRule="auto"/>
            </w:pPr>
            <w:r w:rsidRPr="00080930">
              <w:t>Bildunterschrift</w:t>
            </w:r>
            <w:r w:rsidR="0036133C">
              <w:br/>
            </w:r>
            <w:r w:rsidR="0036133C" w:rsidRPr="0036133C">
              <w:rPr>
                <w:b w:val="0"/>
                <w:bCs w:val="0"/>
              </w:rPr>
              <w:t>Der Einstieg in die automatisierte Stromschienen</w:t>
            </w:r>
            <w:r w:rsidR="0036133C">
              <w:rPr>
                <w:b w:val="0"/>
                <w:bCs w:val="0"/>
              </w:rPr>
              <w:t>-</w:t>
            </w:r>
            <w:r w:rsidR="0036133C" w:rsidRPr="0036133C">
              <w:rPr>
                <w:b w:val="0"/>
                <w:bCs w:val="0"/>
              </w:rPr>
              <w:t xml:space="preserve">bearbeitung ist für kleinere Schaltanlagenbauer oft eine große Hürde. Einen einfachen Einstieg ermöglicht jetzt das neue </w:t>
            </w:r>
            <w:proofErr w:type="spellStart"/>
            <w:r w:rsidR="0036133C" w:rsidRPr="0036133C">
              <w:rPr>
                <w:b w:val="0"/>
                <w:bCs w:val="0"/>
              </w:rPr>
              <w:t>Punching</w:t>
            </w:r>
            <w:proofErr w:type="spellEnd"/>
            <w:r w:rsidR="0036133C" w:rsidRPr="0036133C">
              <w:rPr>
                <w:b w:val="0"/>
                <w:bCs w:val="0"/>
              </w:rPr>
              <w:t xml:space="preserve"> Terminal PT S4 von Rittal Automation Systems – das bereits für die Verarbeitung kleinerer Mengen Kupfer pro Jahr interessant ist.</w:t>
            </w:r>
          </w:p>
          <w:p w14:paraId="6908B196" w14:textId="5CA3DA3E" w:rsidR="00C933FC" w:rsidRPr="00CE1AA7" w:rsidRDefault="00C933FC" w:rsidP="0036133C">
            <w:pPr>
              <w:pStyle w:val="BU"/>
              <w:spacing w:line="240" w:lineRule="auto"/>
              <w:rPr>
                <w:spacing w:val="-5"/>
              </w:rPr>
            </w:pPr>
          </w:p>
        </w:tc>
        <w:tc>
          <w:tcPr>
            <w:tcW w:w="283" w:type="dxa"/>
            <w:tcMar>
              <w:left w:w="0" w:type="dxa"/>
              <w:right w:w="0" w:type="dxa"/>
            </w:tcMar>
          </w:tcPr>
          <w:p w14:paraId="0D91C227" w14:textId="77777777" w:rsidR="00C933FC" w:rsidRPr="00CE1AA7" w:rsidRDefault="00C933FC" w:rsidP="008E57A5">
            <w:pPr>
              <w:pStyle w:val="Copytext"/>
            </w:pPr>
          </w:p>
        </w:tc>
        <w:tc>
          <w:tcPr>
            <w:tcW w:w="3685" w:type="dxa"/>
            <w:tcMar>
              <w:left w:w="0" w:type="dxa"/>
              <w:right w:w="0" w:type="dxa"/>
            </w:tcMar>
          </w:tcPr>
          <w:p w14:paraId="352C25B9" w14:textId="2BFC73EA" w:rsidR="00C933FC" w:rsidRPr="00CE1AA7" w:rsidRDefault="00367B14" w:rsidP="008E57A5">
            <w:pPr>
              <w:pStyle w:val="BU"/>
            </w:pPr>
            <w:r w:rsidRPr="00CE1AA7">
              <w:t>.</w:t>
            </w:r>
          </w:p>
        </w:tc>
      </w:tr>
    </w:tbl>
    <w:p w14:paraId="7072B3B6" w14:textId="0FEAA306" w:rsidR="00C21596" w:rsidRDefault="00775DCE" w:rsidP="008E57A5">
      <w:pPr>
        <w:pStyle w:val="BU"/>
      </w:pPr>
      <w:r w:rsidRPr="00D80B69">
        <w:t>Abdruck honorarfrei. Bitte geben Sie als Quelle Rittal GmbH &amp; Co. KG an.</w:t>
      </w:r>
      <w:r w:rsidR="00C21596">
        <w:br w:type="page"/>
      </w:r>
    </w:p>
    <w:p w14:paraId="74CD7D24" w14:textId="0D17A247" w:rsidR="0030636B" w:rsidRPr="00C707D4" w:rsidRDefault="00144061" w:rsidP="00775DCE">
      <w:pPr>
        <w:pStyle w:val="Unternehmensportrait-H1"/>
      </w:pPr>
      <w:r>
        <w:lastRenderedPageBreak/>
        <w:t>Rittal</w:t>
      </w:r>
    </w:p>
    <w:p w14:paraId="0A46CA8A" w14:textId="77777777" w:rsidR="00C707D4" w:rsidRPr="00C707D4" w:rsidRDefault="00C707D4" w:rsidP="00775DCE">
      <w:pPr>
        <w:pStyle w:val="Unternehmensportrait-Linie"/>
      </w:pPr>
    </w:p>
    <w:p w14:paraId="1242B774" w14:textId="77777777" w:rsidR="00032868" w:rsidRPr="00032868" w:rsidRDefault="00032868" w:rsidP="00032868">
      <w:pPr>
        <w:widowControl/>
        <w:kinsoku w:val="0"/>
        <w:overflowPunct w:val="0"/>
        <w:autoSpaceDE/>
        <w:autoSpaceDN/>
        <w:adjustRightInd/>
        <w:spacing w:line="200" w:lineRule="exact"/>
        <w:ind w:right="2098"/>
        <w:rPr>
          <w:bCs/>
          <w:color w:val="000000" w:themeColor="text1"/>
          <w:sz w:val="16"/>
          <w:szCs w:val="20"/>
        </w:rPr>
      </w:pPr>
      <w:r w:rsidRPr="00032868">
        <w:rPr>
          <w:bCs/>
          <w:color w:val="000000" w:themeColor="text1"/>
          <w:sz w:val="16"/>
          <w:szCs w:val="20"/>
        </w:rPr>
        <w:t>Rittal ist ein weltweit führender Anbieter für Schaltschranksysteme, Automatisierung und Infrastruktur mit den Bereichen Industrie, IT, Energy &amp; Power, Cooling und Service. Produkte und Lösungen von Rittal sind</w:t>
      </w:r>
      <w:r w:rsidRPr="00032868">
        <w:rPr>
          <w:bCs/>
          <w:color w:val="000000" w:themeColor="text1"/>
          <w:spacing w:val="40"/>
          <w:sz w:val="16"/>
          <w:szCs w:val="20"/>
        </w:rPr>
        <w:t xml:space="preserve"> </w:t>
      </w:r>
      <w:r w:rsidRPr="00032868">
        <w:rPr>
          <w:bCs/>
          <w:color w:val="000000" w:themeColor="text1"/>
          <w:sz w:val="16"/>
          <w:szCs w:val="20"/>
        </w:rPr>
        <w:t>in über 90 Prozent der Branchen weltweit im Einsatz – standardisiert, kundenindividuell, in bester Qualität.</w:t>
      </w:r>
    </w:p>
    <w:p w14:paraId="2484AA65" w14:textId="77777777" w:rsidR="00032868" w:rsidRPr="00032868" w:rsidRDefault="00032868" w:rsidP="00032868">
      <w:pPr>
        <w:widowControl/>
        <w:kinsoku w:val="0"/>
        <w:overflowPunct w:val="0"/>
        <w:autoSpaceDE/>
        <w:autoSpaceDN/>
        <w:adjustRightInd/>
        <w:spacing w:line="200" w:lineRule="exact"/>
        <w:ind w:right="2098"/>
        <w:rPr>
          <w:bCs/>
          <w:color w:val="000000" w:themeColor="text1"/>
          <w:sz w:val="16"/>
          <w:szCs w:val="20"/>
        </w:rPr>
      </w:pPr>
    </w:p>
    <w:p w14:paraId="1089A296" w14:textId="77777777" w:rsidR="00032868" w:rsidRPr="00032868" w:rsidRDefault="00032868" w:rsidP="00032868">
      <w:pPr>
        <w:widowControl/>
        <w:kinsoku w:val="0"/>
        <w:overflowPunct w:val="0"/>
        <w:autoSpaceDE/>
        <w:autoSpaceDN/>
        <w:adjustRightInd/>
        <w:spacing w:line="200" w:lineRule="exact"/>
        <w:ind w:right="2098"/>
        <w:rPr>
          <w:bCs/>
          <w:color w:val="000000" w:themeColor="text1"/>
          <w:sz w:val="16"/>
          <w:szCs w:val="20"/>
        </w:rPr>
      </w:pPr>
      <w:r w:rsidRPr="00032868">
        <w:rPr>
          <w:bCs/>
          <w:color w:val="000000" w:themeColor="text1"/>
          <w:sz w:val="16"/>
          <w:szCs w:val="20"/>
        </w:rPr>
        <w:t xml:space="preserve">Unser Ansatz: Mit der Kombination aus Hardware- und Software-Kompetenzen optimieren, digitalisieren und automatisieren Rittal, Rittal Software Systems (Eplan, Cideon) und Rittal Automation Systems (RAS, Ehrt, </w:t>
      </w:r>
      <w:proofErr w:type="spellStart"/>
      <w:r w:rsidRPr="00032868">
        <w:rPr>
          <w:bCs/>
          <w:color w:val="000000" w:themeColor="text1"/>
          <w:sz w:val="16"/>
          <w:szCs w:val="20"/>
        </w:rPr>
        <w:t>Alfra</w:t>
      </w:r>
      <w:proofErr w:type="spellEnd"/>
      <w:r w:rsidRPr="00032868">
        <w:rPr>
          <w:bCs/>
          <w:color w:val="000000" w:themeColor="text1"/>
          <w:sz w:val="16"/>
          <w:szCs w:val="20"/>
        </w:rPr>
        <w:t>) die Prozesse ihrer Kunden entlang der gesamten Wertschöpfungskette, inklusive IT-Infrastruktur – vom Steuerungs- und Schaltanlagenbau über den Maschinenbau und die fertigende Industrie bis hin zur Energiebranche.</w:t>
      </w:r>
    </w:p>
    <w:p w14:paraId="0B2F0952" w14:textId="77777777" w:rsidR="00032868" w:rsidRPr="00032868" w:rsidRDefault="00032868" w:rsidP="00032868">
      <w:pPr>
        <w:widowControl/>
        <w:kinsoku w:val="0"/>
        <w:overflowPunct w:val="0"/>
        <w:autoSpaceDE/>
        <w:autoSpaceDN/>
        <w:adjustRightInd/>
        <w:spacing w:line="200" w:lineRule="exact"/>
        <w:ind w:right="2098"/>
        <w:rPr>
          <w:bCs/>
          <w:color w:val="000000" w:themeColor="text1"/>
          <w:sz w:val="16"/>
          <w:szCs w:val="20"/>
        </w:rPr>
      </w:pPr>
    </w:p>
    <w:p w14:paraId="26854471" w14:textId="77777777" w:rsidR="00032868" w:rsidRPr="00032868" w:rsidRDefault="00032868" w:rsidP="00032868">
      <w:pPr>
        <w:widowControl/>
        <w:kinsoku w:val="0"/>
        <w:overflowPunct w:val="0"/>
        <w:autoSpaceDE/>
        <w:autoSpaceDN/>
        <w:adjustRightInd/>
        <w:spacing w:line="200" w:lineRule="exact"/>
        <w:ind w:right="2098"/>
        <w:rPr>
          <w:bCs/>
          <w:color w:val="000000" w:themeColor="text1"/>
          <w:sz w:val="16"/>
          <w:szCs w:val="20"/>
        </w:rPr>
      </w:pPr>
      <w:r w:rsidRPr="00032868">
        <w:rPr>
          <w:bCs/>
          <w:color w:val="000000" w:themeColor="text1"/>
          <w:sz w:val="16"/>
          <w:szCs w:val="20"/>
        </w:rPr>
        <w:t>Unser Lieferversprechen: Rittal Serienprodukte werden in Deutschland innerhalb von 24, in Europa innerhalb von 48 Stunden geliefert.</w:t>
      </w:r>
    </w:p>
    <w:p w14:paraId="619F589F" w14:textId="77777777" w:rsidR="00032868" w:rsidRPr="00032868" w:rsidRDefault="00032868" w:rsidP="00032868">
      <w:pPr>
        <w:widowControl/>
        <w:kinsoku w:val="0"/>
        <w:overflowPunct w:val="0"/>
        <w:autoSpaceDE/>
        <w:autoSpaceDN/>
        <w:adjustRightInd/>
        <w:spacing w:before="200" w:line="200" w:lineRule="exact"/>
        <w:ind w:right="2098"/>
        <w:rPr>
          <w:b/>
          <w:bCs/>
          <w:color w:val="000000" w:themeColor="text1"/>
          <w:spacing w:val="-2"/>
          <w:sz w:val="16"/>
          <w:szCs w:val="28"/>
        </w:rPr>
      </w:pPr>
      <w:r w:rsidRPr="00032868">
        <w:rPr>
          <w:b/>
          <w:bCs/>
          <w:color w:val="000000" w:themeColor="text1"/>
          <w:sz w:val="16"/>
          <w:szCs w:val="28"/>
        </w:rPr>
        <w:t>Der</w:t>
      </w:r>
      <w:r w:rsidRPr="00032868">
        <w:rPr>
          <w:b/>
          <w:bCs/>
          <w:color w:val="000000" w:themeColor="text1"/>
          <w:spacing w:val="4"/>
          <w:sz w:val="16"/>
          <w:szCs w:val="28"/>
        </w:rPr>
        <w:t xml:space="preserve"> </w:t>
      </w:r>
      <w:r w:rsidRPr="00032868">
        <w:rPr>
          <w:b/>
          <w:bCs/>
          <w:color w:val="000000" w:themeColor="text1"/>
          <w:sz w:val="16"/>
          <w:szCs w:val="28"/>
        </w:rPr>
        <w:t>Kunde</w:t>
      </w:r>
      <w:r w:rsidRPr="00032868">
        <w:rPr>
          <w:b/>
          <w:bCs/>
          <w:color w:val="000000" w:themeColor="text1"/>
          <w:spacing w:val="4"/>
          <w:sz w:val="16"/>
          <w:szCs w:val="28"/>
        </w:rPr>
        <w:t xml:space="preserve"> </w:t>
      </w:r>
      <w:r w:rsidRPr="00032868">
        <w:rPr>
          <w:b/>
          <w:bCs/>
          <w:color w:val="000000" w:themeColor="text1"/>
          <w:sz w:val="16"/>
          <w:szCs w:val="28"/>
        </w:rPr>
        <w:t>im</w:t>
      </w:r>
      <w:r w:rsidRPr="00032868">
        <w:rPr>
          <w:b/>
          <w:bCs/>
          <w:color w:val="000000" w:themeColor="text1"/>
          <w:spacing w:val="5"/>
          <w:sz w:val="16"/>
          <w:szCs w:val="28"/>
        </w:rPr>
        <w:t xml:space="preserve"> </w:t>
      </w:r>
      <w:r w:rsidRPr="00032868">
        <w:rPr>
          <w:b/>
          <w:bCs/>
          <w:color w:val="000000" w:themeColor="text1"/>
          <w:spacing w:val="-2"/>
          <w:sz w:val="16"/>
          <w:szCs w:val="28"/>
        </w:rPr>
        <w:t>Fokus</w:t>
      </w:r>
    </w:p>
    <w:p w14:paraId="3917C718" w14:textId="77777777" w:rsidR="00032868" w:rsidRPr="00032868" w:rsidRDefault="00032868" w:rsidP="00032868">
      <w:pPr>
        <w:widowControl/>
        <w:kinsoku w:val="0"/>
        <w:overflowPunct w:val="0"/>
        <w:autoSpaceDE/>
        <w:autoSpaceDN/>
        <w:adjustRightInd/>
        <w:spacing w:line="200" w:lineRule="exact"/>
        <w:ind w:right="2098"/>
        <w:rPr>
          <w:bCs/>
          <w:color w:val="000000" w:themeColor="text1"/>
          <w:sz w:val="16"/>
          <w:szCs w:val="20"/>
        </w:rPr>
      </w:pPr>
      <w:r w:rsidRPr="00032868">
        <w:rPr>
          <w:bCs/>
          <w:color w:val="000000" w:themeColor="text1"/>
          <w:sz w:val="16"/>
          <w:szCs w:val="20"/>
        </w:rPr>
        <w:t xml:space="preserve">Die Steigerung von Effizienz und Produktivität über Automatisierung und Digitalisierung ist eine der größten Herausforderungen unserer Kunden. Dafür braucht es tiefgehendes Domänenwissen, die Kombination von </w:t>
      </w:r>
      <w:r w:rsidRPr="00032868">
        <w:rPr>
          <w:bCs/>
          <w:color w:val="000000" w:themeColor="text1"/>
          <w:spacing w:val="-2"/>
          <w:sz w:val="16"/>
          <w:szCs w:val="20"/>
        </w:rPr>
        <w:t>Hardware</w:t>
      </w:r>
      <w:r w:rsidRPr="00032868">
        <w:rPr>
          <w:bCs/>
          <w:color w:val="000000" w:themeColor="text1"/>
          <w:spacing w:val="-3"/>
          <w:sz w:val="16"/>
          <w:szCs w:val="20"/>
        </w:rPr>
        <w:t xml:space="preserve"> </w:t>
      </w:r>
      <w:r w:rsidRPr="00032868">
        <w:rPr>
          <w:bCs/>
          <w:color w:val="000000" w:themeColor="text1"/>
          <w:spacing w:val="-2"/>
          <w:sz w:val="16"/>
          <w:szCs w:val="20"/>
        </w:rPr>
        <w:t>und</w:t>
      </w:r>
      <w:r w:rsidRPr="00032868">
        <w:rPr>
          <w:bCs/>
          <w:color w:val="000000" w:themeColor="text1"/>
          <w:spacing w:val="-3"/>
          <w:sz w:val="16"/>
          <w:szCs w:val="20"/>
        </w:rPr>
        <w:t xml:space="preserve"> </w:t>
      </w:r>
      <w:r w:rsidRPr="00032868">
        <w:rPr>
          <w:bCs/>
          <w:color w:val="000000" w:themeColor="text1"/>
          <w:spacing w:val="-2"/>
          <w:sz w:val="16"/>
          <w:szCs w:val="20"/>
        </w:rPr>
        <w:t>Software</w:t>
      </w:r>
      <w:r w:rsidRPr="00032868">
        <w:rPr>
          <w:bCs/>
          <w:color w:val="000000" w:themeColor="text1"/>
          <w:spacing w:val="-3"/>
          <w:sz w:val="16"/>
          <w:szCs w:val="20"/>
        </w:rPr>
        <w:t xml:space="preserve"> </w:t>
      </w:r>
      <w:r w:rsidRPr="00032868">
        <w:rPr>
          <w:bCs/>
          <w:color w:val="000000" w:themeColor="text1"/>
          <w:spacing w:val="-2"/>
          <w:sz w:val="16"/>
          <w:szCs w:val="20"/>
        </w:rPr>
        <w:t>und</w:t>
      </w:r>
      <w:r w:rsidRPr="00032868">
        <w:rPr>
          <w:bCs/>
          <w:color w:val="000000" w:themeColor="text1"/>
          <w:spacing w:val="-3"/>
          <w:sz w:val="16"/>
          <w:szCs w:val="20"/>
        </w:rPr>
        <w:t xml:space="preserve"> </w:t>
      </w:r>
      <w:r w:rsidRPr="00032868">
        <w:rPr>
          <w:bCs/>
          <w:color w:val="000000" w:themeColor="text1"/>
          <w:spacing w:val="-2"/>
          <w:sz w:val="16"/>
          <w:szCs w:val="20"/>
        </w:rPr>
        <w:t>übergreifende</w:t>
      </w:r>
      <w:r w:rsidRPr="00032868">
        <w:rPr>
          <w:bCs/>
          <w:color w:val="000000" w:themeColor="text1"/>
          <w:spacing w:val="-3"/>
          <w:sz w:val="16"/>
          <w:szCs w:val="20"/>
        </w:rPr>
        <w:t xml:space="preserve"> </w:t>
      </w:r>
      <w:r w:rsidRPr="00032868">
        <w:rPr>
          <w:bCs/>
          <w:color w:val="000000" w:themeColor="text1"/>
          <w:spacing w:val="-2"/>
          <w:sz w:val="16"/>
          <w:szCs w:val="20"/>
        </w:rPr>
        <w:t>Zusammenarbeit.</w:t>
      </w:r>
      <w:r w:rsidRPr="00032868">
        <w:rPr>
          <w:bCs/>
          <w:color w:val="000000" w:themeColor="text1"/>
          <w:spacing w:val="-3"/>
          <w:sz w:val="16"/>
          <w:szCs w:val="20"/>
        </w:rPr>
        <w:t xml:space="preserve"> </w:t>
      </w:r>
      <w:r w:rsidRPr="00032868">
        <w:rPr>
          <w:bCs/>
          <w:color w:val="000000" w:themeColor="text1"/>
          <w:spacing w:val="-2"/>
          <w:sz w:val="16"/>
          <w:szCs w:val="20"/>
        </w:rPr>
        <w:t>Wir</w:t>
      </w:r>
      <w:r w:rsidRPr="00032868">
        <w:rPr>
          <w:bCs/>
          <w:color w:val="000000" w:themeColor="text1"/>
          <w:spacing w:val="-3"/>
          <w:sz w:val="16"/>
          <w:szCs w:val="20"/>
        </w:rPr>
        <w:t xml:space="preserve"> </w:t>
      </w:r>
      <w:r w:rsidRPr="00032868">
        <w:rPr>
          <w:bCs/>
          <w:color w:val="000000" w:themeColor="text1"/>
          <w:spacing w:val="-2"/>
          <w:sz w:val="16"/>
          <w:szCs w:val="20"/>
        </w:rPr>
        <w:t>sind</w:t>
      </w:r>
      <w:r w:rsidRPr="00032868">
        <w:rPr>
          <w:bCs/>
          <w:color w:val="000000" w:themeColor="text1"/>
          <w:spacing w:val="-3"/>
          <w:sz w:val="16"/>
          <w:szCs w:val="20"/>
        </w:rPr>
        <w:t xml:space="preserve"> </w:t>
      </w:r>
      <w:r w:rsidRPr="00032868">
        <w:rPr>
          <w:bCs/>
          <w:color w:val="000000" w:themeColor="text1"/>
          <w:spacing w:val="-2"/>
          <w:sz w:val="16"/>
          <w:szCs w:val="20"/>
        </w:rPr>
        <w:t>überzeugt:</w:t>
      </w:r>
      <w:r w:rsidRPr="00032868">
        <w:rPr>
          <w:bCs/>
          <w:color w:val="000000" w:themeColor="text1"/>
          <w:spacing w:val="-3"/>
          <w:sz w:val="16"/>
          <w:szCs w:val="20"/>
        </w:rPr>
        <w:t xml:space="preserve"> </w:t>
      </w:r>
      <w:r w:rsidRPr="00032868">
        <w:rPr>
          <w:bCs/>
          <w:color w:val="000000" w:themeColor="text1"/>
          <w:spacing w:val="-2"/>
          <w:sz w:val="16"/>
          <w:szCs w:val="20"/>
        </w:rPr>
        <w:t>Datenräume</w:t>
      </w:r>
      <w:r w:rsidRPr="00032868">
        <w:rPr>
          <w:bCs/>
          <w:color w:val="000000" w:themeColor="text1"/>
          <w:spacing w:val="-3"/>
          <w:sz w:val="16"/>
          <w:szCs w:val="20"/>
        </w:rPr>
        <w:t xml:space="preserve"> </w:t>
      </w:r>
      <w:r w:rsidRPr="00032868">
        <w:rPr>
          <w:bCs/>
          <w:color w:val="000000" w:themeColor="text1"/>
          <w:spacing w:val="-2"/>
          <w:sz w:val="16"/>
          <w:szCs w:val="20"/>
        </w:rPr>
        <w:t>zu</w:t>
      </w:r>
      <w:r w:rsidRPr="00032868">
        <w:rPr>
          <w:bCs/>
          <w:color w:val="000000" w:themeColor="text1"/>
          <w:spacing w:val="-3"/>
          <w:sz w:val="16"/>
          <w:szCs w:val="20"/>
        </w:rPr>
        <w:t xml:space="preserve"> </w:t>
      </w:r>
      <w:r w:rsidRPr="00032868">
        <w:rPr>
          <w:bCs/>
          <w:color w:val="000000" w:themeColor="text1"/>
          <w:spacing w:val="-2"/>
          <w:sz w:val="16"/>
          <w:szCs w:val="20"/>
        </w:rPr>
        <w:t>schaffen</w:t>
      </w:r>
      <w:r w:rsidRPr="00032868">
        <w:rPr>
          <w:bCs/>
          <w:color w:val="000000" w:themeColor="text1"/>
          <w:spacing w:val="-3"/>
          <w:sz w:val="16"/>
          <w:szCs w:val="20"/>
        </w:rPr>
        <w:t xml:space="preserve"> </w:t>
      </w:r>
      <w:r w:rsidRPr="00032868">
        <w:rPr>
          <w:bCs/>
          <w:color w:val="000000" w:themeColor="text1"/>
          <w:spacing w:val="-2"/>
          <w:sz w:val="16"/>
          <w:szCs w:val="20"/>
        </w:rPr>
        <w:t xml:space="preserve">und </w:t>
      </w:r>
      <w:r w:rsidRPr="00032868">
        <w:rPr>
          <w:bCs/>
          <w:color w:val="000000" w:themeColor="text1"/>
          <w:sz w:val="16"/>
          <w:szCs w:val="20"/>
        </w:rPr>
        <w:t>zu</w:t>
      </w:r>
      <w:r w:rsidRPr="00032868">
        <w:rPr>
          <w:bCs/>
          <w:color w:val="000000" w:themeColor="text1"/>
          <w:spacing w:val="-2"/>
          <w:sz w:val="16"/>
          <w:szCs w:val="20"/>
        </w:rPr>
        <w:t xml:space="preserve"> </w:t>
      </w:r>
      <w:r w:rsidRPr="00032868">
        <w:rPr>
          <w:bCs/>
          <w:color w:val="000000" w:themeColor="text1"/>
          <w:sz w:val="16"/>
          <w:szCs w:val="20"/>
        </w:rPr>
        <w:t>verbinden</w:t>
      </w:r>
      <w:r w:rsidRPr="00032868">
        <w:rPr>
          <w:bCs/>
          <w:color w:val="000000" w:themeColor="text1"/>
          <w:spacing w:val="-2"/>
          <w:sz w:val="16"/>
          <w:szCs w:val="20"/>
        </w:rPr>
        <w:t xml:space="preserve"> </w:t>
      </w:r>
      <w:r w:rsidRPr="00032868">
        <w:rPr>
          <w:bCs/>
          <w:color w:val="000000" w:themeColor="text1"/>
          <w:sz w:val="16"/>
          <w:szCs w:val="20"/>
        </w:rPr>
        <w:t>ist</w:t>
      </w:r>
      <w:r w:rsidRPr="00032868">
        <w:rPr>
          <w:bCs/>
          <w:color w:val="000000" w:themeColor="text1"/>
          <w:spacing w:val="-2"/>
          <w:sz w:val="16"/>
          <w:szCs w:val="20"/>
        </w:rPr>
        <w:t xml:space="preserve"> </w:t>
      </w:r>
      <w:r w:rsidRPr="00032868">
        <w:rPr>
          <w:bCs/>
          <w:color w:val="000000" w:themeColor="text1"/>
          <w:sz w:val="16"/>
          <w:szCs w:val="20"/>
        </w:rPr>
        <w:t>entscheidend</w:t>
      </w:r>
      <w:r w:rsidRPr="00032868">
        <w:rPr>
          <w:bCs/>
          <w:color w:val="000000" w:themeColor="text1"/>
          <w:spacing w:val="-2"/>
          <w:sz w:val="16"/>
          <w:szCs w:val="20"/>
        </w:rPr>
        <w:t xml:space="preserve"> </w:t>
      </w:r>
      <w:r w:rsidRPr="00032868">
        <w:rPr>
          <w:bCs/>
          <w:color w:val="000000" w:themeColor="text1"/>
          <w:sz w:val="16"/>
          <w:szCs w:val="20"/>
        </w:rPr>
        <w:t>für</w:t>
      </w:r>
      <w:r w:rsidRPr="00032868">
        <w:rPr>
          <w:bCs/>
          <w:color w:val="000000" w:themeColor="text1"/>
          <w:spacing w:val="-2"/>
          <w:sz w:val="16"/>
          <w:szCs w:val="20"/>
        </w:rPr>
        <w:t xml:space="preserve"> </w:t>
      </w:r>
      <w:r w:rsidRPr="00032868">
        <w:rPr>
          <w:bCs/>
          <w:color w:val="000000" w:themeColor="text1"/>
          <w:sz w:val="16"/>
          <w:szCs w:val="20"/>
        </w:rPr>
        <w:t>das</w:t>
      </w:r>
      <w:r w:rsidRPr="00032868">
        <w:rPr>
          <w:bCs/>
          <w:color w:val="000000" w:themeColor="text1"/>
          <w:spacing w:val="-2"/>
          <w:sz w:val="16"/>
          <w:szCs w:val="20"/>
        </w:rPr>
        <w:t xml:space="preserve"> </w:t>
      </w:r>
      <w:r w:rsidRPr="00032868">
        <w:rPr>
          <w:bCs/>
          <w:color w:val="000000" w:themeColor="text1"/>
          <w:sz w:val="16"/>
          <w:szCs w:val="20"/>
        </w:rPr>
        <w:t>Gelingen</w:t>
      </w:r>
      <w:r w:rsidRPr="00032868">
        <w:rPr>
          <w:bCs/>
          <w:color w:val="000000" w:themeColor="text1"/>
          <w:spacing w:val="-2"/>
          <w:sz w:val="16"/>
          <w:szCs w:val="20"/>
        </w:rPr>
        <w:t xml:space="preserve"> </w:t>
      </w:r>
      <w:r w:rsidRPr="00032868">
        <w:rPr>
          <w:bCs/>
          <w:color w:val="000000" w:themeColor="text1"/>
          <w:sz w:val="16"/>
          <w:szCs w:val="20"/>
        </w:rPr>
        <w:t>der</w:t>
      </w:r>
      <w:r w:rsidRPr="00032868">
        <w:rPr>
          <w:bCs/>
          <w:color w:val="000000" w:themeColor="text1"/>
          <w:spacing w:val="-2"/>
          <w:sz w:val="16"/>
          <w:szCs w:val="20"/>
        </w:rPr>
        <w:t xml:space="preserve"> </w:t>
      </w:r>
      <w:r w:rsidRPr="00032868">
        <w:rPr>
          <w:bCs/>
          <w:color w:val="000000" w:themeColor="text1"/>
          <w:sz w:val="16"/>
          <w:szCs w:val="20"/>
        </w:rPr>
        <w:t>industriellen</w:t>
      </w:r>
      <w:r w:rsidRPr="00032868">
        <w:rPr>
          <w:bCs/>
          <w:color w:val="000000" w:themeColor="text1"/>
          <w:spacing w:val="-2"/>
          <w:sz w:val="16"/>
          <w:szCs w:val="20"/>
        </w:rPr>
        <w:t xml:space="preserve"> </w:t>
      </w:r>
      <w:r w:rsidRPr="00032868">
        <w:rPr>
          <w:bCs/>
          <w:color w:val="000000" w:themeColor="text1"/>
          <w:sz w:val="16"/>
          <w:szCs w:val="20"/>
        </w:rPr>
        <w:t>Transformation.</w:t>
      </w:r>
      <w:r w:rsidRPr="00032868">
        <w:rPr>
          <w:bCs/>
          <w:color w:val="000000" w:themeColor="text1"/>
          <w:spacing w:val="-2"/>
          <w:sz w:val="16"/>
          <w:szCs w:val="20"/>
        </w:rPr>
        <w:t xml:space="preserve"> </w:t>
      </w:r>
      <w:r w:rsidRPr="00032868">
        <w:rPr>
          <w:bCs/>
          <w:color w:val="000000" w:themeColor="text1"/>
          <w:sz w:val="16"/>
          <w:szCs w:val="20"/>
        </w:rPr>
        <w:t>Das</w:t>
      </w:r>
      <w:r w:rsidRPr="00032868">
        <w:rPr>
          <w:bCs/>
          <w:color w:val="000000" w:themeColor="text1"/>
          <w:spacing w:val="-2"/>
          <w:sz w:val="16"/>
          <w:szCs w:val="20"/>
        </w:rPr>
        <w:t xml:space="preserve"> </w:t>
      </w:r>
      <w:r w:rsidRPr="00032868">
        <w:rPr>
          <w:bCs/>
          <w:color w:val="000000" w:themeColor="text1"/>
          <w:sz w:val="16"/>
          <w:szCs w:val="20"/>
        </w:rPr>
        <w:t>ist</w:t>
      </w:r>
      <w:r w:rsidRPr="00032868">
        <w:rPr>
          <w:bCs/>
          <w:color w:val="000000" w:themeColor="text1"/>
          <w:spacing w:val="-2"/>
          <w:sz w:val="16"/>
          <w:szCs w:val="20"/>
        </w:rPr>
        <w:t xml:space="preserve"> </w:t>
      </w:r>
      <w:r w:rsidRPr="00032868">
        <w:rPr>
          <w:bCs/>
          <w:color w:val="000000" w:themeColor="text1"/>
          <w:sz w:val="16"/>
          <w:szCs w:val="20"/>
        </w:rPr>
        <w:t>unsere</w:t>
      </w:r>
      <w:r w:rsidRPr="00032868">
        <w:rPr>
          <w:bCs/>
          <w:color w:val="000000" w:themeColor="text1"/>
          <w:spacing w:val="-2"/>
          <w:sz w:val="16"/>
          <w:szCs w:val="20"/>
        </w:rPr>
        <w:t xml:space="preserve"> </w:t>
      </w:r>
      <w:r w:rsidRPr="00032868">
        <w:rPr>
          <w:bCs/>
          <w:color w:val="000000" w:themeColor="text1"/>
          <w:sz w:val="16"/>
          <w:szCs w:val="20"/>
        </w:rPr>
        <w:t>Kompetenz.</w:t>
      </w:r>
    </w:p>
    <w:p w14:paraId="603DBCCF" w14:textId="77777777" w:rsidR="00032868" w:rsidRPr="00032868" w:rsidRDefault="00032868" w:rsidP="00032868">
      <w:pPr>
        <w:widowControl/>
        <w:kinsoku w:val="0"/>
        <w:overflowPunct w:val="0"/>
        <w:autoSpaceDE/>
        <w:autoSpaceDN/>
        <w:adjustRightInd/>
        <w:spacing w:line="200" w:lineRule="exact"/>
        <w:ind w:right="2098"/>
        <w:rPr>
          <w:bCs/>
          <w:color w:val="000000" w:themeColor="text1"/>
          <w:sz w:val="16"/>
          <w:szCs w:val="20"/>
        </w:rPr>
      </w:pPr>
    </w:p>
    <w:p w14:paraId="3B8129EA" w14:textId="77777777" w:rsidR="00032868" w:rsidRPr="00032868" w:rsidRDefault="00032868" w:rsidP="00032868">
      <w:pPr>
        <w:widowControl/>
        <w:kinsoku w:val="0"/>
        <w:overflowPunct w:val="0"/>
        <w:autoSpaceDE/>
        <w:autoSpaceDN/>
        <w:adjustRightInd/>
        <w:spacing w:line="200" w:lineRule="exact"/>
        <w:ind w:right="2098"/>
        <w:rPr>
          <w:bCs/>
          <w:color w:val="000000" w:themeColor="text1"/>
          <w:sz w:val="16"/>
          <w:szCs w:val="20"/>
        </w:rPr>
      </w:pPr>
      <w:r w:rsidRPr="00032868">
        <w:rPr>
          <w:bCs/>
          <w:color w:val="000000" w:themeColor="text1"/>
          <w:sz w:val="16"/>
          <w:szCs w:val="20"/>
        </w:rPr>
        <w:t>Eplan und Rittal treiben den Aufbau des Digitalen Zwillings von Maschinen und Anlagen voran und machen die Daten im Betrieb nutzbar. Cideon steigert die Datendurchgängigkeit rund um den digitalen Produktzwilling</w:t>
      </w:r>
      <w:r w:rsidRPr="00032868">
        <w:rPr>
          <w:bCs/>
          <w:color w:val="000000" w:themeColor="text1"/>
          <w:spacing w:val="27"/>
          <w:sz w:val="16"/>
          <w:szCs w:val="20"/>
        </w:rPr>
        <w:t xml:space="preserve"> </w:t>
      </w:r>
      <w:r w:rsidRPr="00032868">
        <w:rPr>
          <w:bCs/>
          <w:color w:val="000000" w:themeColor="text1"/>
          <w:sz w:val="16"/>
          <w:szCs w:val="20"/>
        </w:rPr>
        <w:t>mit</w:t>
      </w:r>
      <w:r w:rsidRPr="00032868">
        <w:rPr>
          <w:bCs/>
          <w:color w:val="000000" w:themeColor="text1"/>
          <w:spacing w:val="27"/>
          <w:sz w:val="16"/>
          <w:szCs w:val="20"/>
        </w:rPr>
        <w:t xml:space="preserve"> </w:t>
      </w:r>
      <w:r w:rsidRPr="00032868">
        <w:rPr>
          <w:bCs/>
          <w:color w:val="000000" w:themeColor="text1"/>
          <w:sz w:val="16"/>
          <w:szCs w:val="20"/>
        </w:rPr>
        <w:t>Expertise</w:t>
      </w:r>
      <w:r w:rsidRPr="00032868">
        <w:rPr>
          <w:bCs/>
          <w:color w:val="000000" w:themeColor="text1"/>
          <w:spacing w:val="27"/>
          <w:sz w:val="16"/>
          <w:szCs w:val="20"/>
        </w:rPr>
        <w:t xml:space="preserve"> </w:t>
      </w:r>
      <w:r w:rsidRPr="00032868">
        <w:rPr>
          <w:bCs/>
          <w:color w:val="000000" w:themeColor="text1"/>
          <w:sz w:val="16"/>
          <w:szCs w:val="20"/>
        </w:rPr>
        <w:t>in</w:t>
      </w:r>
      <w:r w:rsidRPr="00032868">
        <w:rPr>
          <w:bCs/>
          <w:color w:val="000000" w:themeColor="text1"/>
          <w:spacing w:val="27"/>
          <w:sz w:val="16"/>
          <w:szCs w:val="20"/>
        </w:rPr>
        <w:t xml:space="preserve"> </w:t>
      </w:r>
      <w:r w:rsidRPr="00032868">
        <w:rPr>
          <w:bCs/>
          <w:color w:val="000000" w:themeColor="text1"/>
          <w:sz w:val="16"/>
          <w:szCs w:val="20"/>
        </w:rPr>
        <w:t>CAD/CAM,</w:t>
      </w:r>
      <w:r w:rsidRPr="00032868">
        <w:rPr>
          <w:bCs/>
          <w:color w:val="000000" w:themeColor="text1"/>
          <w:spacing w:val="27"/>
          <w:sz w:val="16"/>
          <w:szCs w:val="20"/>
        </w:rPr>
        <w:t xml:space="preserve"> </w:t>
      </w:r>
      <w:r w:rsidRPr="00032868">
        <w:rPr>
          <w:bCs/>
          <w:color w:val="000000" w:themeColor="text1"/>
          <w:sz w:val="16"/>
          <w:szCs w:val="20"/>
        </w:rPr>
        <w:t>PDM/PLM</w:t>
      </w:r>
      <w:r w:rsidRPr="00032868">
        <w:rPr>
          <w:bCs/>
          <w:color w:val="000000" w:themeColor="text1"/>
          <w:spacing w:val="27"/>
          <w:sz w:val="16"/>
          <w:szCs w:val="20"/>
        </w:rPr>
        <w:t xml:space="preserve"> </w:t>
      </w:r>
      <w:r w:rsidRPr="00032868">
        <w:rPr>
          <w:bCs/>
          <w:color w:val="000000" w:themeColor="text1"/>
          <w:sz w:val="16"/>
          <w:szCs w:val="20"/>
        </w:rPr>
        <w:t>und</w:t>
      </w:r>
      <w:r w:rsidRPr="00032868">
        <w:rPr>
          <w:bCs/>
          <w:color w:val="000000" w:themeColor="text1"/>
          <w:spacing w:val="27"/>
          <w:sz w:val="16"/>
          <w:szCs w:val="20"/>
        </w:rPr>
        <w:t xml:space="preserve"> </w:t>
      </w:r>
      <w:r w:rsidRPr="00032868">
        <w:rPr>
          <w:bCs/>
          <w:color w:val="000000" w:themeColor="text1"/>
          <w:sz w:val="16"/>
          <w:szCs w:val="20"/>
        </w:rPr>
        <w:t>Produktkonfiguration.</w:t>
      </w:r>
    </w:p>
    <w:p w14:paraId="6531D23E" w14:textId="77777777" w:rsidR="00032868" w:rsidRPr="00032868" w:rsidRDefault="00032868" w:rsidP="00032868">
      <w:pPr>
        <w:widowControl/>
        <w:kinsoku w:val="0"/>
        <w:overflowPunct w:val="0"/>
        <w:autoSpaceDE/>
        <w:autoSpaceDN/>
        <w:adjustRightInd/>
        <w:spacing w:before="200" w:line="200" w:lineRule="exact"/>
        <w:ind w:right="2098"/>
        <w:rPr>
          <w:b/>
          <w:bCs/>
          <w:color w:val="000000" w:themeColor="text1"/>
          <w:sz w:val="16"/>
          <w:szCs w:val="28"/>
        </w:rPr>
      </w:pPr>
      <w:r w:rsidRPr="00032868">
        <w:rPr>
          <w:b/>
          <w:bCs/>
          <w:color w:val="000000" w:themeColor="text1"/>
          <w:sz w:val="16"/>
          <w:szCs w:val="28"/>
        </w:rPr>
        <w:t>Nachhaltigkeit</w:t>
      </w:r>
    </w:p>
    <w:p w14:paraId="435B855E" w14:textId="77777777" w:rsidR="00032868" w:rsidRPr="00032868" w:rsidRDefault="00032868" w:rsidP="00032868">
      <w:pPr>
        <w:widowControl/>
        <w:kinsoku w:val="0"/>
        <w:overflowPunct w:val="0"/>
        <w:autoSpaceDE/>
        <w:autoSpaceDN/>
        <w:adjustRightInd/>
        <w:spacing w:line="200" w:lineRule="exact"/>
        <w:ind w:right="2098"/>
        <w:rPr>
          <w:bCs/>
          <w:color w:val="000000" w:themeColor="text1"/>
          <w:sz w:val="16"/>
          <w:szCs w:val="20"/>
        </w:rPr>
      </w:pPr>
      <w:r w:rsidRPr="00032868">
        <w:rPr>
          <w:bCs/>
          <w:color w:val="000000" w:themeColor="text1"/>
          <w:sz w:val="16"/>
          <w:szCs w:val="20"/>
        </w:rPr>
        <w:t>Umwelt- und Klimaschutz, soziales Engagement und ethische Unternehmensführung sind für Rittal selbstverständlich. Wir nehmen unsere Verantwortung für eine nachhaltige Zukunft ernst. Unser Ansatz zur Ressourcenschonung umfasst die Optimierung der eigenen Produktionsprozesse, einen möglichst niedrigen Product Carbon Footprint unserer Produkte sowie Lösungen, die unsere Kunden in der Erreichung ihrer Klimaziele unterstützen.</w:t>
      </w:r>
    </w:p>
    <w:p w14:paraId="29182FC1" w14:textId="77777777" w:rsidR="00032868" w:rsidRPr="00032868" w:rsidRDefault="00032868" w:rsidP="00032868">
      <w:pPr>
        <w:widowControl/>
        <w:kinsoku w:val="0"/>
        <w:overflowPunct w:val="0"/>
        <w:autoSpaceDE/>
        <w:autoSpaceDN/>
        <w:adjustRightInd/>
        <w:spacing w:before="200" w:line="200" w:lineRule="exact"/>
        <w:ind w:right="2098"/>
        <w:rPr>
          <w:b/>
          <w:bCs/>
          <w:color w:val="000000" w:themeColor="text1"/>
          <w:spacing w:val="-2"/>
          <w:sz w:val="16"/>
          <w:szCs w:val="28"/>
        </w:rPr>
      </w:pPr>
      <w:r w:rsidRPr="00032868">
        <w:rPr>
          <w:b/>
          <w:bCs/>
          <w:color w:val="000000" w:themeColor="text1"/>
          <w:sz w:val="16"/>
          <w:szCs w:val="28"/>
        </w:rPr>
        <w:t>Familienunternehmen</w:t>
      </w:r>
      <w:r w:rsidRPr="00032868">
        <w:rPr>
          <w:b/>
          <w:bCs/>
          <w:color w:val="000000" w:themeColor="text1"/>
          <w:spacing w:val="18"/>
          <w:sz w:val="16"/>
          <w:szCs w:val="28"/>
        </w:rPr>
        <w:t xml:space="preserve"> </w:t>
      </w:r>
      <w:r w:rsidRPr="00032868">
        <w:rPr>
          <w:b/>
          <w:bCs/>
          <w:color w:val="000000" w:themeColor="text1"/>
          <w:sz w:val="16"/>
          <w:szCs w:val="28"/>
        </w:rPr>
        <w:t>und</w:t>
      </w:r>
      <w:r w:rsidRPr="00032868">
        <w:rPr>
          <w:b/>
          <w:bCs/>
          <w:color w:val="000000" w:themeColor="text1"/>
          <w:spacing w:val="18"/>
          <w:sz w:val="16"/>
          <w:szCs w:val="28"/>
        </w:rPr>
        <w:t xml:space="preserve"> </w:t>
      </w:r>
      <w:r w:rsidRPr="00032868">
        <w:rPr>
          <w:b/>
          <w:bCs/>
          <w:color w:val="000000" w:themeColor="text1"/>
          <w:sz w:val="16"/>
          <w:szCs w:val="28"/>
        </w:rPr>
        <w:t>Global</w:t>
      </w:r>
      <w:r w:rsidRPr="00032868">
        <w:rPr>
          <w:b/>
          <w:bCs/>
          <w:color w:val="000000" w:themeColor="text1"/>
          <w:spacing w:val="18"/>
          <w:sz w:val="16"/>
          <w:szCs w:val="28"/>
        </w:rPr>
        <w:t xml:space="preserve"> </w:t>
      </w:r>
      <w:r w:rsidRPr="00032868">
        <w:rPr>
          <w:b/>
          <w:bCs/>
          <w:color w:val="000000" w:themeColor="text1"/>
          <w:spacing w:val="-2"/>
          <w:sz w:val="16"/>
          <w:szCs w:val="28"/>
        </w:rPr>
        <w:t>Player</w:t>
      </w:r>
    </w:p>
    <w:p w14:paraId="1FECD954" w14:textId="77777777" w:rsidR="00032868" w:rsidRDefault="00032868" w:rsidP="00032868">
      <w:pPr>
        <w:widowControl/>
        <w:kinsoku w:val="0"/>
        <w:overflowPunct w:val="0"/>
        <w:autoSpaceDE/>
        <w:autoSpaceDN/>
        <w:adjustRightInd/>
        <w:spacing w:line="200" w:lineRule="exact"/>
        <w:ind w:right="2098"/>
        <w:rPr>
          <w:bCs/>
          <w:color w:val="000000" w:themeColor="text1"/>
          <w:sz w:val="16"/>
          <w:szCs w:val="20"/>
        </w:rPr>
      </w:pPr>
      <w:r w:rsidRPr="00032868">
        <w:rPr>
          <w:bCs/>
          <w:color w:val="000000" w:themeColor="text1"/>
          <w:sz w:val="16"/>
          <w:szCs w:val="20"/>
        </w:rPr>
        <w:t xml:space="preserve">Rittal wurde im Jahr 1961 gegründet und ist das größte Unternehmen der inhabergeführten Friedhelm Loh Group. Die Unternehmensgruppe ist mit 12 Produktionsstätten und 95 Tochtergesellschaften international erfolgreich. Das Familienunternehmen beschäftigt 12.100 Mitarbeiter und erzielte im Jahr 2023 einen Umsatz von 3 Milliarden Euro. 2023 wurde die Friedhelm Loh Group als „Best Place </w:t>
      </w:r>
      <w:proofErr w:type="spellStart"/>
      <w:r w:rsidRPr="00032868">
        <w:rPr>
          <w:bCs/>
          <w:color w:val="000000" w:themeColor="text1"/>
          <w:sz w:val="16"/>
          <w:szCs w:val="20"/>
        </w:rPr>
        <w:t>to</w:t>
      </w:r>
      <w:proofErr w:type="spellEnd"/>
      <w:r w:rsidRPr="00032868">
        <w:rPr>
          <w:bCs/>
          <w:color w:val="000000" w:themeColor="text1"/>
          <w:sz w:val="16"/>
          <w:szCs w:val="20"/>
        </w:rPr>
        <w:t xml:space="preserve"> </w:t>
      </w:r>
      <w:proofErr w:type="spellStart"/>
      <w:r w:rsidRPr="00032868">
        <w:rPr>
          <w:bCs/>
          <w:color w:val="000000" w:themeColor="text1"/>
          <w:sz w:val="16"/>
          <w:szCs w:val="20"/>
        </w:rPr>
        <w:t>Learn</w:t>
      </w:r>
      <w:proofErr w:type="spellEnd"/>
      <w:r w:rsidRPr="00032868">
        <w:rPr>
          <w:bCs/>
          <w:color w:val="000000" w:themeColor="text1"/>
          <w:sz w:val="16"/>
          <w:szCs w:val="20"/>
        </w:rPr>
        <w:t>“ und „Arbeitgeber der Zukunft“ ausgezeichnet. Rittal erhielt 2024 zum dritten Mal in Folge das Top 100-Siegel als eines der innovativsten mittelständischen Unternehmen in Deutschland.</w:t>
      </w:r>
    </w:p>
    <w:p w14:paraId="780351CF" w14:textId="77777777" w:rsidR="00032868" w:rsidRPr="00032868" w:rsidRDefault="00032868" w:rsidP="00032868">
      <w:pPr>
        <w:widowControl/>
        <w:kinsoku w:val="0"/>
        <w:overflowPunct w:val="0"/>
        <w:autoSpaceDE/>
        <w:autoSpaceDN/>
        <w:adjustRightInd/>
        <w:spacing w:line="200" w:lineRule="exact"/>
        <w:ind w:right="2098"/>
        <w:rPr>
          <w:bCs/>
          <w:color w:val="000000" w:themeColor="text1"/>
          <w:sz w:val="16"/>
          <w:szCs w:val="20"/>
        </w:rPr>
      </w:pPr>
    </w:p>
    <w:p w14:paraId="332568B1" w14:textId="77777777" w:rsidR="006C7EF7" w:rsidRPr="00C21596" w:rsidRDefault="006C7EF7" w:rsidP="00C21596">
      <w:pPr>
        <w:widowControl/>
        <w:kinsoku w:val="0"/>
        <w:overflowPunct w:val="0"/>
        <w:autoSpaceDE/>
        <w:autoSpaceDN/>
        <w:adjustRightInd/>
        <w:spacing w:line="200" w:lineRule="exact"/>
        <w:ind w:right="2098"/>
        <w:rPr>
          <w:bCs/>
          <w:color w:val="000000" w:themeColor="text1"/>
          <w:sz w:val="16"/>
          <w:szCs w:val="20"/>
        </w:rPr>
      </w:pPr>
      <w:r w:rsidRPr="00C21596">
        <w:rPr>
          <w:bCs/>
          <w:color w:val="000000" w:themeColor="text1"/>
          <w:sz w:val="16"/>
          <w:szCs w:val="20"/>
        </w:rPr>
        <w:t>Weitere Informationen finden Sie unter www.rittal.de und www.friedhelm-loh-group.de.</w:t>
      </w:r>
    </w:p>
    <w:p w14:paraId="3D2E1FD3" w14:textId="77777777" w:rsidR="0030636B" w:rsidRPr="00DA78A6" w:rsidRDefault="0030636B" w:rsidP="00C21596">
      <w:pPr>
        <w:pStyle w:val="Unternehmensportrait-Linie"/>
        <w:ind w:left="0"/>
      </w:pPr>
    </w:p>
    <w:p w14:paraId="2D87AD1B" w14:textId="77777777" w:rsidR="0030636B" w:rsidRPr="000E7A2C" w:rsidRDefault="0030636B" w:rsidP="008E57A5">
      <w:pPr>
        <w:pStyle w:val="Unternehmensportrait"/>
      </w:pPr>
    </w:p>
    <w:p w14:paraId="585F10DD" w14:textId="77777777" w:rsidR="00032868" w:rsidRPr="00032868" w:rsidRDefault="00032868" w:rsidP="00032868">
      <w:pPr>
        <w:widowControl/>
        <w:tabs>
          <w:tab w:val="right" w:pos="7598"/>
        </w:tabs>
        <w:kinsoku w:val="0"/>
        <w:overflowPunct w:val="0"/>
        <w:autoSpaceDE/>
        <w:autoSpaceDN/>
        <w:adjustRightInd/>
        <w:spacing w:line="280" w:lineRule="exact"/>
        <w:ind w:right="2098"/>
        <w:rPr>
          <w:bCs/>
          <w:color w:val="000000" w:themeColor="text1"/>
          <w:sz w:val="20"/>
          <w:szCs w:val="20"/>
        </w:rPr>
      </w:pPr>
      <w:r w:rsidRPr="00032868">
        <w:rPr>
          <w:bCs/>
          <w:color w:val="000000" w:themeColor="text1"/>
          <w:sz w:val="20"/>
          <w:szCs w:val="20"/>
        </w:rPr>
        <w:t>Unternehmenskommunikation</w:t>
      </w:r>
    </w:p>
    <w:p w14:paraId="5216DA2E" w14:textId="77777777" w:rsidR="00032868" w:rsidRPr="00032868" w:rsidRDefault="00032868" w:rsidP="00032868">
      <w:pPr>
        <w:widowControl/>
        <w:tabs>
          <w:tab w:val="right" w:pos="7598"/>
        </w:tabs>
        <w:kinsoku w:val="0"/>
        <w:overflowPunct w:val="0"/>
        <w:autoSpaceDE/>
        <w:autoSpaceDN/>
        <w:adjustRightInd/>
        <w:spacing w:line="280" w:lineRule="exact"/>
        <w:ind w:right="2098"/>
        <w:rPr>
          <w:bCs/>
          <w:color w:val="000000" w:themeColor="text1"/>
          <w:sz w:val="20"/>
          <w:szCs w:val="20"/>
        </w:rPr>
      </w:pPr>
      <w:r w:rsidRPr="00032868">
        <w:rPr>
          <w:bCs/>
          <w:color w:val="000000" w:themeColor="text1"/>
          <w:sz w:val="20"/>
          <w:szCs w:val="20"/>
        </w:rPr>
        <w:t>Dr. Carola Hilbrand</w:t>
      </w:r>
      <w:r w:rsidRPr="00032868">
        <w:rPr>
          <w:bCs/>
          <w:color w:val="000000" w:themeColor="text1"/>
          <w:sz w:val="20"/>
          <w:szCs w:val="20"/>
        </w:rPr>
        <w:tab/>
        <w:t>Rittal GmbH &amp; Co. KG</w:t>
      </w:r>
    </w:p>
    <w:p w14:paraId="51BD0621" w14:textId="77777777" w:rsidR="00032868" w:rsidRPr="00032868" w:rsidRDefault="00032868" w:rsidP="00032868">
      <w:pPr>
        <w:widowControl/>
        <w:tabs>
          <w:tab w:val="right" w:pos="7598"/>
        </w:tabs>
        <w:kinsoku w:val="0"/>
        <w:overflowPunct w:val="0"/>
        <w:autoSpaceDE/>
        <w:autoSpaceDN/>
        <w:adjustRightInd/>
        <w:spacing w:line="280" w:lineRule="exact"/>
        <w:ind w:right="2098"/>
        <w:rPr>
          <w:bCs/>
          <w:color w:val="000000" w:themeColor="text1"/>
          <w:sz w:val="20"/>
          <w:szCs w:val="20"/>
        </w:rPr>
      </w:pPr>
      <w:r w:rsidRPr="00032868">
        <w:rPr>
          <w:bCs/>
          <w:color w:val="000000" w:themeColor="text1"/>
          <w:sz w:val="20"/>
          <w:szCs w:val="20"/>
        </w:rPr>
        <w:t>Corporate &amp; Brand Communications</w:t>
      </w:r>
      <w:r w:rsidRPr="00032868">
        <w:rPr>
          <w:bCs/>
          <w:color w:val="000000" w:themeColor="text1"/>
          <w:sz w:val="20"/>
          <w:szCs w:val="20"/>
        </w:rPr>
        <w:tab/>
        <w:t xml:space="preserve">Auf dem </w:t>
      </w:r>
      <w:proofErr w:type="spellStart"/>
      <w:r w:rsidRPr="00032868">
        <w:rPr>
          <w:bCs/>
          <w:color w:val="000000" w:themeColor="text1"/>
          <w:sz w:val="20"/>
          <w:szCs w:val="20"/>
        </w:rPr>
        <w:t>Stützelberg</w:t>
      </w:r>
      <w:proofErr w:type="spellEnd"/>
    </w:p>
    <w:p w14:paraId="5BA0FDA6" w14:textId="77777777" w:rsidR="00032868" w:rsidRPr="00032868" w:rsidRDefault="00032868" w:rsidP="00032868">
      <w:pPr>
        <w:widowControl/>
        <w:tabs>
          <w:tab w:val="right" w:pos="7598"/>
        </w:tabs>
        <w:kinsoku w:val="0"/>
        <w:overflowPunct w:val="0"/>
        <w:autoSpaceDE/>
        <w:autoSpaceDN/>
        <w:adjustRightInd/>
        <w:spacing w:line="280" w:lineRule="exact"/>
        <w:ind w:right="2098"/>
        <w:rPr>
          <w:bCs/>
          <w:color w:val="000000" w:themeColor="text1"/>
          <w:sz w:val="20"/>
          <w:szCs w:val="20"/>
        </w:rPr>
      </w:pPr>
      <w:r w:rsidRPr="00032868">
        <w:rPr>
          <w:bCs/>
          <w:color w:val="000000" w:themeColor="text1"/>
          <w:sz w:val="20"/>
          <w:szCs w:val="20"/>
        </w:rPr>
        <w:t>Tel.: 02772/505-2527</w:t>
      </w:r>
      <w:r w:rsidRPr="00032868">
        <w:rPr>
          <w:bCs/>
          <w:color w:val="000000" w:themeColor="text1"/>
          <w:sz w:val="20"/>
          <w:szCs w:val="20"/>
        </w:rPr>
        <w:tab/>
        <w:t>35745 Herborn</w:t>
      </w:r>
    </w:p>
    <w:p w14:paraId="4A2FA517" w14:textId="77777777" w:rsidR="00032868" w:rsidRPr="00032868" w:rsidRDefault="00032868" w:rsidP="00032868">
      <w:pPr>
        <w:widowControl/>
        <w:tabs>
          <w:tab w:val="right" w:pos="7598"/>
        </w:tabs>
        <w:kinsoku w:val="0"/>
        <w:overflowPunct w:val="0"/>
        <w:autoSpaceDE/>
        <w:autoSpaceDN/>
        <w:adjustRightInd/>
        <w:spacing w:line="280" w:lineRule="exact"/>
        <w:ind w:right="2098"/>
        <w:rPr>
          <w:bCs/>
          <w:sz w:val="20"/>
          <w:szCs w:val="20"/>
        </w:rPr>
      </w:pPr>
      <w:r w:rsidRPr="00032868">
        <w:rPr>
          <w:bCs/>
          <w:color w:val="000000" w:themeColor="text1"/>
          <w:sz w:val="20"/>
          <w:szCs w:val="20"/>
        </w:rPr>
        <w:t>hilbrand.c@rittal.de</w:t>
      </w:r>
      <w:r w:rsidRPr="00032868">
        <w:rPr>
          <w:bCs/>
          <w:color w:val="000000" w:themeColor="text1"/>
          <w:sz w:val="20"/>
          <w:szCs w:val="20"/>
        </w:rPr>
        <w:tab/>
      </w:r>
      <w:hyperlink r:id="rId12" w:history="1">
        <w:r w:rsidRPr="00032868">
          <w:rPr>
            <w:bCs/>
            <w:sz w:val="20"/>
            <w:szCs w:val="20"/>
          </w:rPr>
          <w:t>www.rittal.de</w:t>
        </w:r>
      </w:hyperlink>
    </w:p>
    <w:p w14:paraId="656FB714" w14:textId="77777777" w:rsidR="00032868" w:rsidRPr="00032868" w:rsidRDefault="00032868" w:rsidP="00032868">
      <w:pPr>
        <w:widowControl/>
        <w:kinsoku w:val="0"/>
        <w:overflowPunct w:val="0"/>
        <w:autoSpaceDE/>
        <w:autoSpaceDN/>
        <w:adjustRightInd/>
        <w:spacing w:line="200" w:lineRule="exact"/>
        <w:ind w:right="2098"/>
        <w:rPr>
          <w:bCs/>
          <w:noProof/>
          <w:color w:val="000000" w:themeColor="text1"/>
          <w:spacing w:val="-4"/>
          <w:sz w:val="16"/>
          <w:szCs w:val="20"/>
        </w:rPr>
      </w:pPr>
    </w:p>
    <w:p w14:paraId="182D2175" w14:textId="3BBB980C" w:rsidR="00002384" w:rsidRPr="00C21596" w:rsidRDefault="00032868" w:rsidP="00C21596">
      <w:pPr>
        <w:widowControl/>
        <w:kinsoku w:val="0"/>
        <w:overflowPunct w:val="0"/>
        <w:autoSpaceDE/>
        <w:autoSpaceDN/>
        <w:adjustRightInd/>
        <w:spacing w:line="200" w:lineRule="exact"/>
        <w:ind w:right="2098"/>
        <w:rPr>
          <w:bCs/>
          <w:noProof/>
          <w:color w:val="000000" w:themeColor="text1"/>
          <w:spacing w:val="-4"/>
          <w:sz w:val="16"/>
          <w:szCs w:val="20"/>
        </w:rPr>
      </w:pPr>
      <w:r w:rsidRPr="00032868">
        <w:rPr>
          <w:bCs/>
          <w:noProof/>
          <w:color w:val="000000" w:themeColor="text1"/>
          <w:sz w:val="16"/>
          <w:szCs w:val="20"/>
        </w:rPr>
        <w:drawing>
          <wp:anchor distT="0" distB="0" distL="114300" distR="114300" simplePos="0" relativeHeight="251662338" behindDoc="0" locked="0" layoutInCell="1" allowOverlap="1" wp14:anchorId="29CDF5D4" wp14:editId="5D5C8AE0">
            <wp:simplePos x="0" y="0"/>
            <wp:positionH relativeFrom="column">
              <wp:posOffset>888861</wp:posOffset>
            </wp:positionH>
            <wp:positionV relativeFrom="paragraph">
              <wp:posOffset>55880</wp:posOffset>
            </wp:positionV>
            <wp:extent cx="2042795" cy="253365"/>
            <wp:effectExtent l="0" t="0" r="0" b="0"/>
            <wp:wrapNone/>
            <wp:docPr id="331216859" name="Grafik 331216859" descr="Ein Bild, das Uhr, Schrift, Zahl,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6301204" name="Grafik 1" descr="Ein Bild, das Uhr, Schrift, Zahl, Text enthält.&#10;&#10;Automatisch generierte Beschreibung"/>
                    <pic:cNvPicPr/>
                  </pic:nvPicPr>
                  <pic:blipFill>
                    <a:blip r:embed="rId13"/>
                    <a:stretch>
                      <a:fillRect/>
                    </a:stretch>
                  </pic:blipFill>
                  <pic:spPr>
                    <a:xfrm>
                      <a:off x="0" y="0"/>
                      <a:ext cx="2042795" cy="253365"/>
                    </a:xfrm>
                    <a:prstGeom prst="rect">
                      <a:avLst/>
                    </a:prstGeom>
                  </pic:spPr>
                </pic:pic>
              </a:graphicData>
            </a:graphic>
            <wp14:sizeRelH relativeFrom="page">
              <wp14:pctWidth>0</wp14:pctWidth>
            </wp14:sizeRelH>
            <wp14:sizeRelV relativeFrom="page">
              <wp14:pctHeight>0</wp14:pctHeight>
            </wp14:sizeRelV>
          </wp:anchor>
        </w:drawing>
      </w:r>
      <w:r w:rsidRPr="00032868">
        <w:rPr>
          <w:bCs/>
          <w:noProof/>
          <w:color w:val="000000" w:themeColor="text1"/>
          <w:spacing w:val="-4"/>
          <w:sz w:val="16"/>
          <w:szCs w:val="20"/>
        </w:rPr>
        <w:br/>
        <w:t>Folgen Sie</w:t>
      </w:r>
      <w:r w:rsidR="00C21596">
        <w:rPr>
          <w:bCs/>
          <w:noProof/>
          <w:color w:val="000000" w:themeColor="text1"/>
          <w:spacing w:val="-4"/>
          <w:sz w:val="16"/>
          <w:szCs w:val="20"/>
        </w:rPr>
        <w:t xml:space="preserve"> uns auf:</w:t>
      </w:r>
    </w:p>
    <w:sectPr w:rsidR="00002384" w:rsidRPr="00C21596" w:rsidSect="00F57CEE">
      <w:headerReference w:type="default" r:id="rId14"/>
      <w:footerReference w:type="default" r:id="rId15"/>
      <w:type w:val="continuous"/>
      <w:pgSz w:w="11907" w:h="16840" w:code="9"/>
      <w:pgMar w:top="2948" w:right="822" w:bottom="2381" w:left="1361" w:header="885" w:footer="1366"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3ACE37" w14:textId="77777777" w:rsidR="001322E3" w:rsidRDefault="001322E3" w:rsidP="00C437B6">
      <w:r>
        <w:separator/>
      </w:r>
    </w:p>
  </w:endnote>
  <w:endnote w:type="continuationSeparator" w:id="0">
    <w:p w14:paraId="0A074C64" w14:textId="77777777" w:rsidR="001322E3" w:rsidRDefault="001322E3" w:rsidP="00C437B6">
      <w:r>
        <w:continuationSeparator/>
      </w:r>
    </w:p>
  </w:endnote>
  <w:endnote w:type="continuationNotice" w:id="1">
    <w:p w14:paraId="082D4273" w14:textId="77777777" w:rsidR="001322E3" w:rsidRDefault="001322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Neue Helvetica for Rittal Bold">
    <w:altName w:val="Calibri"/>
    <w:panose1 w:val="020B0604020202020204"/>
    <w:charset w:val="00"/>
    <w:family w:val="swiss"/>
    <w:notTrueType/>
    <w:pitch w:val="variable"/>
    <w:sig w:usb0="A00002BF" w:usb1="5000E07B" w:usb2="00000000" w:usb3="00000000" w:csb0="0000009F" w:csb1="00000000"/>
  </w:font>
  <w:font w:name="Neue Helvetica for Rittal">
    <w:altName w:val="Neue Helvetica for Rittal"/>
    <w:panose1 w:val="020B0804020202020204"/>
    <w:charset w:val="00"/>
    <w:family w:val="swiss"/>
    <w:notTrueType/>
    <w:pitch w:val="variable"/>
    <w:sig w:usb0="A00002BF" w:usb1="5000E07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CD40D" w14:textId="2DD88F4D" w:rsidR="00202595" w:rsidRDefault="00232758">
    <w:pPr>
      <w:pStyle w:val="Fuzeile"/>
    </w:pPr>
    <w:r w:rsidRPr="006270D1">
      <w:rPr>
        <w:noProof/>
      </w:rPr>
      <w:drawing>
        <wp:anchor distT="0" distB="0" distL="0" distR="0" simplePos="0" relativeHeight="251658241" behindDoc="0" locked="0" layoutInCell="1" allowOverlap="0" wp14:anchorId="5B3FAAC7" wp14:editId="4683A939">
          <wp:simplePos x="0" y="0"/>
          <wp:positionH relativeFrom="margin">
            <wp:posOffset>-968375</wp:posOffset>
          </wp:positionH>
          <wp:positionV relativeFrom="topMargin">
            <wp:posOffset>9766186</wp:posOffset>
          </wp:positionV>
          <wp:extent cx="7771130" cy="182245"/>
          <wp:effectExtent l="0" t="0" r="0" b="0"/>
          <wp:wrapThrough wrapText="bothSides">
            <wp:wrapPolygon edited="0">
              <wp:start x="0" y="0"/>
              <wp:lineTo x="0" y="19568"/>
              <wp:lineTo x="21568" y="19568"/>
              <wp:lineTo x="21568" y="0"/>
              <wp:lineTo x="0" y="0"/>
            </wp:wrapPolygon>
          </wp:wrapThrough>
          <wp:docPr id="29" name="Grafi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Grafik 6"/>
                  <pic:cNvPicPr/>
                </pic:nvPicPr>
                <pic:blipFill>
                  <a:blip r:embed="rId1"/>
                  <a:stretch>
                    <a:fillRect/>
                  </a:stretch>
                </pic:blipFill>
                <pic:spPr>
                  <a:xfrm>
                    <a:off x="0" y="0"/>
                    <a:ext cx="7771130" cy="182245"/>
                  </a:xfrm>
                  <a:prstGeom prst="rect">
                    <a:avLst/>
                  </a:prstGeom>
                </pic:spPr>
              </pic:pic>
            </a:graphicData>
          </a:graphic>
          <wp14:sizeRelV relativeFrom="margin">
            <wp14:pctHeight>0</wp14:pctHeight>
          </wp14:sizeRelV>
        </wp:anchor>
      </w:drawing>
    </w:r>
    <w:r w:rsidR="007F2616">
      <w:rPr>
        <w:noProof/>
      </w:rPr>
      <w:drawing>
        <wp:anchor distT="0" distB="0" distL="114300" distR="114300" simplePos="0" relativeHeight="251658243" behindDoc="1" locked="0" layoutInCell="1" allowOverlap="1" wp14:anchorId="2CF01500" wp14:editId="67FE46B3">
          <wp:simplePos x="0" y="0"/>
          <wp:positionH relativeFrom="page">
            <wp:posOffset>864235</wp:posOffset>
          </wp:positionH>
          <wp:positionV relativeFrom="page">
            <wp:posOffset>10276483</wp:posOffset>
          </wp:positionV>
          <wp:extent cx="1767600" cy="93600"/>
          <wp:effectExtent l="0" t="0" r="4445" b="1905"/>
          <wp:wrapNone/>
          <wp:docPr id="43962363" name="Grafik 43962363"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67600" cy="936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915992" w14:textId="77777777" w:rsidR="001322E3" w:rsidRDefault="001322E3" w:rsidP="00C437B6">
      <w:r>
        <w:separator/>
      </w:r>
    </w:p>
  </w:footnote>
  <w:footnote w:type="continuationSeparator" w:id="0">
    <w:p w14:paraId="1A34365A" w14:textId="77777777" w:rsidR="001322E3" w:rsidRDefault="001322E3" w:rsidP="00C437B6">
      <w:r>
        <w:continuationSeparator/>
      </w:r>
    </w:p>
  </w:footnote>
  <w:footnote w:type="continuationNotice" w:id="1">
    <w:p w14:paraId="4039F828" w14:textId="77777777" w:rsidR="001322E3" w:rsidRDefault="001322E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892A" w14:textId="35219A94" w:rsidR="00202595" w:rsidRDefault="0036133C">
    <w:pPr>
      <w:kinsoku w:val="0"/>
      <w:overflowPunct w:val="0"/>
      <w:spacing w:line="14" w:lineRule="auto"/>
      <w:rPr>
        <w:rFonts w:ascii="Times New Roman" w:hAnsi="Times New Roman" w:cs="Times New Roman"/>
        <w:sz w:val="20"/>
        <w:szCs w:val="20"/>
      </w:rPr>
    </w:pPr>
    <w:r w:rsidRPr="0011102D">
      <w:rPr>
        <w:rFonts w:ascii="Times New Roman" w:hAnsi="Times New Roman" w:cs="Times New Roman"/>
        <w:noProof/>
        <w:sz w:val="20"/>
        <w:szCs w:val="20"/>
      </w:rPr>
      <w:drawing>
        <wp:anchor distT="0" distB="0" distL="114300" distR="114300" simplePos="0" relativeHeight="251658242" behindDoc="1" locked="0" layoutInCell="1" allowOverlap="1" wp14:anchorId="178100AE" wp14:editId="0D50AF4B">
          <wp:simplePos x="0" y="0"/>
          <wp:positionH relativeFrom="margin">
            <wp:posOffset>5532120</wp:posOffset>
          </wp:positionH>
          <wp:positionV relativeFrom="page">
            <wp:posOffset>497510</wp:posOffset>
          </wp:positionV>
          <wp:extent cx="635000" cy="914400"/>
          <wp:effectExtent l="0" t="0" r="0" b="0"/>
          <wp:wrapThrough wrapText="bothSides">
            <wp:wrapPolygon edited="0">
              <wp:start x="0" y="0"/>
              <wp:lineTo x="0" y="21150"/>
              <wp:lineTo x="20736" y="21150"/>
              <wp:lineTo x="20736" y="0"/>
              <wp:lineTo x="0" y="0"/>
            </wp:wrapPolygon>
          </wp:wrapThrough>
          <wp:docPr id="296219650" name="Grafik 296219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2"/>
                  <pic:cNvPicPr>
                    <a:picLocks noChangeAspect="1" noChangeArrowheads="1"/>
                  </pic:cNvPicPr>
                </pic:nvPicPr>
                <pic:blipFill>
                  <a:blip r:embed="rId1"/>
                  <a:srcRect/>
                  <a:stretch>
                    <a:fillRect/>
                  </a:stretch>
                </pic:blipFill>
                <pic:spPr bwMode="auto">
                  <a:xfrm>
                    <a:off x="0" y="0"/>
                    <a:ext cx="635000" cy="914400"/>
                  </a:xfrm>
                  <a:prstGeom prst="rect">
                    <a:avLst/>
                  </a:prstGeom>
                  <a:noFill/>
                  <a:ln w="9525">
                    <a:noFill/>
                    <a:miter lim="800000"/>
                    <a:headEnd/>
                    <a:tailEnd/>
                  </a:ln>
                </pic:spPr>
              </pic:pic>
            </a:graphicData>
          </a:graphic>
        </wp:anchor>
      </w:drawing>
    </w:r>
    <w:r w:rsidR="00946BD1">
      <w:rPr>
        <w:noProof/>
        <w:sz w:val="16"/>
        <w:szCs w:val="16"/>
      </w:rPr>
      <mc:AlternateContent>
        <mc:Choice Requires="wps">
          <w:drawing>
            <wp:anchor distT="0" distB="0" distL="114300" distR="114300" simplePos="0" relativeHeight="251658244" behindDoc="1" locked="0" layoutInCell="0" allowOverlap="1" wp14:anchorId="4C6086EC" wp14:editId="6533F82E">
              <wp:simplePos x="0" y="0"/>
              <wp:positionH relativeFrom="page">
                <wp:posOffset>864235</wp:posOffset>
              </wp:positionH>
              <wp:positionV relativeFrom="page">
                <wp:posOffset>449580</wp:posOffset>
              </wp:positionV>
              <wp:extent cx="1485900" cy="351790"/>
              <wp:effectExtent l="0" t="1905" r="2540" b="0"/>
              <wp:wrapNone/>
              <wp:docPr id="1007926747" name="Textfeld 10079267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351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8D608A" w14:textId="77777777" w:rsidR="00202595" w:rsidRPr="00E46942" w:rsidRDefault="00202595" w:rsidP="00E46942">
                          <w:pPr>
                            <w:kinsoku w:val="0"/>
                            <w:overflowPunct w:val="0"/>
                            <w:spacing w:before="5"/>
                            <w:ind w:left="23"/>
                            <w:rPr>
                              <w:color w:val="231F20"/>
                              <w:spacing w:val="10"/>
                              <w:sz w:val="46"/>
                              <w:szCs w:val="46"/>
                            </w:rPr>
                          </w:pPr>
                          <w:r w:rsidRPr="00E46942">
                            <w:rPr>
                              <w:color w:val="231F20"/>
                              <w:spacing w:val="10"/>
                              <w:sz w:val="46"/>
                              <w:szCs w:val="46"/>
                            </w:rPr>
                            <w:t>PRESSE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6086EC" id="_x0000_t202" coordsize="21600,21600" o:spt="202" path="m,l,21600r21600,l21600,xe">
              <v:stroke joinstyle="miter"/>
              <v:path gradientshapeok="t" o:connecttype="rect"/>
            </v:shapetype>
            <v:shape id="Textfeld 1007926747" o:spid="_x0000_s1027" type="#_x0000_t202" style="position:absolute;margin-left:68.05pt;margin-top:35.4pt;width:117pt;height:27.7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" o:allowincell="f" filled="f" stroked="f">
              <v:textbox inset="0,0,0,0">
                <w:txbxContent>
                  <w:p w14:paraId="4A8D608A" w14:textId="77777777" w:rsidR="00202595" w:rsidRPr="00E46942" w:rsidRDefault="00202595" w:rsidP="00E46942">
                    <w:pPr>
                      <w:kinsoku w:val="0"/>
                      <w:overflowPunct w:val="0"/>
                      <w:spacing w:before="5"/>
                      <w:ind w:left="23"/>
                      <w:rPr>
                        <w:color w:val="231F20"/>
                        <w:spacing w:val="10"/>
                        <w:sz w:val="46"/>
                        <w:szCs w:val="46"/>
                      </w:rPr>
                    </w:pPr>
                    <w:r w:rsidRPr="00E46942">
                      <w:rPr>
                        <w:color w:val="231F20"/>
                        <w:spacing w:val="10"/>
                        <w:sz w:val="46"/>
                        <w:szCs w:val="46"/>
                      </w:rPr>
                      <w:t>PRESSE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29A06C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64C899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5A4423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234B91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DEEE79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062962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03004C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2E2F4E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0A5D8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A3425D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402"/>
    <w:multiLevelType w:val="multilevel"/>
    <w:tmpl w:val="46709AA6"/>
    <w:lvl w:ilvl="0">
      <w:numFmt w:val="bullet"/>
      <w:pStyle w:val="Liste-bullets"/>
      <w:lvlText w:val="•"/>
      <w:lvlJc w:val="left"/>
      <w:pPr>
        <w:ind w:left="470" w:hanging="360"/>
      </w:pPr>
      <w:rPr>
        <w:rFonts w:ascii="Arial" w:hAnsi="Arial" w:cs="Arial"/>
        <w:b w:val="0"/>
        <w:bCs w:val="0"/>
        <w:i w:val="0"/>
        <w:iCs w:val="0"/>
        <w:color w:val="231F20"/>
        <w:spacing w:val="0"/>
        <w:w w:val="100"/>
        <w:sz w:val="20"/>
        <w:szCs w:val="20"/>
      </w:rPr>
    </w:lvl>
    <w:lvl w:ilvl="1">
      <w:numFmt w:val="bullet"/>
      <w:lvlText w:val="•"/>
      <w:lvlJc w:val="left"/>
      <w:pPr>
        <w:ind w:left="1342" w:hanging="360"/>
      </w:pPr>
    </w:lvl>
    <w:lvl w:ilvl="2">
      <w:numFmt w:val="bullet"/>
      <w:lvlText w:val="•"/>
      <w:lvlJc w:val="left"/>
      <w:pPr>
        <w:ind w:left="2205" w:hanging="360"/>
      </w:pPr>
    </w:lvl>
    <w:lvl w:ilvl="3">
      <w:numFmt w:val="bullet"/>
      <w:lvlText w:val="•"/>
      <w:lvlJc w:val="left"/>
      <w:pPr>
        <w:ind w:left="3067" w:hanging="360"/>
      </w:pPr>
    </w:lvl>
    <w:lvl w:ilvl="4">
      <w:numFmt w:val="bullet"/>
      <w:lvlText w:val="•"/>
      <w:lvlJc w:val="left"/>
      <w:pPr>
        <w:ind w:left="3930" w:hanging="360"/>
      </w:pPr>
    </w:lvl>
    <w:lvl w:ilvl="5">
      <w:numFmt w:val="bullet"/>
      <w:lvlText w:val="•"/>
      <w:lvlJc w:val="left"/>
      <w:pPr>
        <w:ind w:left="4792" w:hanging="360"/>
      </w:pPr>
    </w:lvl>
    <w:lvl w:ilvl="6">
      <w:numFmt w:val="bullet"/>
      <w:lvlText w:val="•"/>
      <w:lvlJc w:val="left"/>
      <w:pPr>
        <w:ind w:left="5655" w:hanging="360"/>
      </w:pPr>
    </w:lvl>
    <w:lvl w:ilvl="7">
      <w:numFmt w:val="bullet"/>
      <w:lvlText w:val="•"/>
      <w:lvlJc w:val="left"/>
      <w:pPr>
        <w:ind w:left="6517" w:hanging="360"/>
      </w:pPr>
    </w:lvl>
    <w:lvl w:ilvl="8">
      <w:numFmt w:val="bullet"/>
      <w:lvlText w:val="•"/>
      <w:lvlJc w:val="left"/>
      <w:pPr>
        <w:ind w:left="7380" w:hanging="360"/>
      </w:pPr>
    </w:lvl>
  </w:abstractNum>
  <w:num w:numId="1" w16cid:durableId="1447507681">
    <w:abstractNumId w:val="10"/>
  </w:num>
  <w:num w:numId="2" w16cid:durableId="1371686436">
    <w:abstractNumId w:val="9"/>
  </w:num>
  <w:num w:numId="3" w16cid:durableId="827329277">
    <w:abstractNumId w:val="7"/>
  </w:num>
  <w:num w:numId="4" w16cid:durableId="1528980977">
    <w:abstractNumId w:val="6"/>
  </w:num>
  <w:num w:numId="5" w16cid:durableId="422919461">
    <w:abstractNumId w:val="5"/>
  </w:num>
  <w:num w:numId="6" w16cid:durableId="496457238">
    <w:abstractNumId w:val="4"/>
  </w:num>
  <w:num w:numId="7" w16cid:durableId="695884243">
    <w:abstractNumId w:val="8"/>
  </w:num>
  <w:num w:numId="8" w16cid:durableId="402147214">
    <w:abstractNumId w:val="3"/>
  </w:num>
  <w:num w:numId="9" w16cid:durableId="241640783">
    <w:abstractNumId w:val="2"/>
  </w:num>
  <w:num w:numId="10" w16cid:durableId="2022318682">
    <w:abstractNumId w:val="1"/>
  </w:num>
  <w:num w:numId="11" w16cid:durableId="9429568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Porto::GUID" w:val="{249b37c8-77f9-41eb-a534-075da65a6b86}"/>
  </w:docVars>
  <w:rsids>
    <w:rsidRoot w:val="00BD1E6B"/>
    <w:rsid w:val="00000C4C"/>
    <w:rsid w:val="00002384"/>
    <w:rsid w:val="00007285"/>
    <w:rsid w:val="000134FF"/>
    <w:rsid w:val="000166B7"/>
    <w:rsid w:val="00022489"/>
    <w:rsid w:val="00027B50"/>
    <w:rsid w:val="00032868"/>
    <w:rsid w:val="00037FD6"/>
    <w:rsid w:val="00042D33"/>
    <w:rsid w:val="000454BD"/>
    <w:rsid w:val="00047B15"/>
    <w:rsid w:val="00052DD2"/>
    <w:rsid w:val="00054405"/>
    <w:rsid w:val="00063201"/>
    <w:rsid w:val="00067ADB"/>
    <w:rsid w:val="00071B40"/>
    <w:rsid w:val="000739B0"/>
    <w:rsid w:val="00080547"/>
    <w:rsid w:val="00080930"/>
    <w:rsid w:val="000813A8"/>
    <w:rsid w:val="0009023A"/>
    <w:rsid w:val="000902CE"/>
    <w:rsid w:val="0009413F"/>
    <w:rsid w:val="000B2D93"/>
    <w:rsid w:val="000C05A6"/>
    <w:rsid w:val="000C06DE"/>
    <w:rsid w:val="000E1D2C"/>
    <w:rsid w:val="000E7A2C"/>
    <w:rsid w:val="000F08C4"/>
    <w:rsid w:val="0011102D"/>
    <w:rsid w:val="001111E0"/>
    <w:rsid w:val="00114302"/>
    <w:rsid w:val="00115C34"/>
    <w:rsid w:val="001205BB"/>
    <w:rsid w:val="001322E3"/>
    <w:rsid w:val="001338BA"/>
    <w:rsid w:val="00144061"/>
    <w:rsid w:val="00145F70"/>
    <w:rsid w:val="001519D2"/>
    <w:rsid w:val="00163595"/>
    <w:rsid w:val="001725B3"/>
    <w:rsid w:val="001771D5"/>
    <w:rsid w:val="00197306"/>
    <w:rsid w:val="001A32DF"/>
    <w:rsid w:val="001B189F"/>
    <w:rsid w:val="001B7268"/>
    <w:rsid w:val="001C3635"/>
    <w:rsid w:val="001D555B"/>
    <w:rsid w:val="001D6722"/>
    <w:rsid w:val="001E1790"/>
    <w:rsid w:val="001E78D8"/>
    <w:rsid w:val="001F085F"/>
    <w:rsid w:val="00201D4F"/>
    <w:rsid w:val="00202595"/>
    <w:rsid w:val="00211B5C"/>
    <w:rsid w:val="00227A1C"/>
    <w:rsid w:val="00231E67"/>
    <w:rsid w:val="00232758"/>
    <w:rsid w:val="00234E34"/>
    <w:rsid w:val="0023718F"/>
    <w:rsid w:val="00242661"/>
    <w:rsid w:val="0024335F"/>
    <w:rsid w:val="002448C3"/>
    <w:rsid w:val="0025382F"/>
    <w:rsid w:val="002545AA"/>
    <w:rsid w:val="00254D93"/>
    <w:rsid w:val="0026068B"/>
    <w:rsid w:val="002704E3"/>
    <w:rsid w:val="00272531"/>
    <w:rsid w:val="00274BBB"/>
    <w:rsid w:val="00284C8B"/>
    <w:rsid w:val="0029210C"/>
    <w:rsid w:val="00292473"/>
    <w:rsid w:val="002A63A0"/>
    <w:rsid w:val="002B2083"/>
    <w:rsid w:val="002C00E6"/>
    <w:rsid w:val="002C5EA1"/>
    <w:rsid w:val="002C6615"/>
    <w:rsid w:val="002D2830"/>
    <w:rsid w:val="002D512E"/>
    <w:rsid w:val="002E1F7F"/>
    <w:rsid w:val="002E7EDC"/>
    <w:rsid w:val="002FA527"/>
    <w:rsid w:val="0030636B"/>
    <w:rsid w:val="00312BCD"/>
    <w:rsid w:val="00314674"/>
    <w:rsid w:val="0031514E"/>
    <w:rsid w:val="00321E17"/>
    <w:rsid w:val="00340432"/>
    <w:rsid w:val="0034149E"/>
    <w:rsid w:val="003533DC"/>
    <w:rsid w:val="0036133C"/>
    <w:rsid w:val="003622B6"/>
    <w:rsid w:val="00367B14"/>
    <w:rsid w:val="00375674"/>
    <w:rsid w:val="003833AA"/>
    <w:rsid w:val="003842F8"/>
    <w:rsid w:val="003933D0"/>
    <w:rsid w:val="00396D83"/>
    <w:rsid w:val="00397E80"/>
    <w:rsid w:val="003A7EAF"/>
    <w:rsid w:val="003B413C"/>
    <w:rsid w:val="003B44E1"/>
    <w:rsid w:val="003B7A1C"/>
    <w:rsid w:val="003C464D"/>
    <w:rsid w:val="003E45A2"/>
    <w:rsid w:val="003F5D24"/>
    <w:rsid w:val="004018A5"/>
    <w:rsid w:val="0041037F"/>
    <w:rsid w:val="00424077"/>
    <w:rsid w:val="0042557E"/>
    <w:rsid w:val="0043180D"/>
    <w:rsid w:val="004319F1"/>
    <w:rsid w:val="00434E05"/>
    <w:rsid w:val="004442F6"/>
    <w:rsid w:val="00445DA2"/>
    <w:rsid w:val="004464A2"/>
    <w:rsid w:val="00454741"/>
    <w:rsid w:val="00455B4F"/>
    <w:rsid w:val="00456F1A"/>
    <w:rsid w:val="00457F9E"/>
    <w:rsid w:val="004643E3"/>
    <w:rsid w:val="004845A9"/>
    <w:rsid w:val="004860F9"/>
    <w:rsid w:val="00486A98"/>
    <w:rsid w:val="004A0EA5"/>
    <w:rsid w:val="004A2389"/>
    <w:rsid w:val="004C2EEB"/>
    <w:rsid w:val="004C74A9"/>
    <w:rsid w:val="004D3777"/>
    <w:rsid w:val="004D3DF9"/>
    <w:rsid w:val="004D56BD"/>
    <w:rsid w:val="004D6105"/>
    <w:rsid w:val="004E55B6"/>
    <w:rsid w:val="004F0046"/>
    <w:rsid w:val="004F229F"/>
    <w:rsid w:val="004F6AB0"/>
    <w:rsid w:val="00512F78"/>
    <w:rsid w:val="00513093"/>
    <w:rsid w:val="00513BB5"/>
    <w:rsid w:val="00515AC2"/>
    <w:rsid w:val="005262E1"/>
    <w:rsid w:val="00535573"/>
    <w:rsid w:val="00545047"/>
    <w:rsid w:val="005467FA"/>
    <w:rsid w:val="0055018D"/>
    <w:rsid w:val="00554520"/>
    <w:rsid w:val="00556081"/>
    <w:rsid w:val="005566B4"/>
    <w:rsid w:val="00563F4E"/>
    <w:rsid w:val="005704A6"/>
    <w:rsid w:val="0057573C"/>
    <w:rsid w:val="00575A65"/>
    <w:rsid w:val="005774CC"/>
    <w:rsid w:val="00584C14"/>
    <w:rsid w:val="005A66B7"/>
    <w:rsid w:val="005B17EA"/>
    <w:rsid w:val="005B726E"/>
    <w:rsid w:val="005D086D"/>
    <w:rsid w:val="005D33D3"/>
    <w:rsid w:val="005D6077"/>
    <w:rsid w:val="005D7486"/>
    <w:rsid w:val="005E00BD"/>
    <w:rsid w:val="005E0289"/>
    <w:rsid w:val="005F3F71"/>
    <w:rsid w:val="005F47D3"/>
    <w:rsid w:val="005F5E37"/>
    <w:rsid w:val="005F6E8D"/>
    <w:rsid w:val="00607BB4"/>
    <w:rsid w:val="00613397"/>
    <w:rsid w:val="006270D1"/>
    <w:rsid w:val="00634648"/>
    <w:rsid w:val="006363FA"/>
    <w:rsid w:val="006467B0"/>
    <w:rsid w:val="00650E38"/>
    <w:rsid w:val="00654F16"/>
    <w:rsid w:val="006641F7"/>
    <w:rsid w:val="00675F33"/>
    <w:rsid w:val="00681C6A"/>
    <w:rsid w:val="00687247"/>
    <w:rsid w:val="0069421A"/>
    <w:rsid w:val="006A03CF"/>
    <w:rsid w:val="006A2213"/>
    <w:rsid w:val="006A5ACB"/>
    <w:rsid w:val="006B419F"/>
    <w:rsid w:val="006C0224"/>
    <w:rsid w:val="006C2B8D"/>
    <w:rsid w:val="006C6990"/>
    <w:rsid w:val="006C7EF7"/>
    <w:rsid w:val="006D5EAA"/>
    <w:rsid w:val="006E1944"/>
    <w:rsid w:val="006E4C4B"/>
    <w:rsid w:val="006E6BDE"/>
    <w:rsid w:val="006F20DC"/>
    <w:rsid w:val="00701182"/>
    <w:rsid w:val="00705157"/>
    <w:rsid w:val="00705B42"/>
    <w:rsid w:val="0070621D"/>
    <w:rsid w:val="00713CA3"/>
    <w:rsid w:val="00717860"/>
    <w:rsid w:val="007315EA"/>
    <w:rsid w:val="00737FC6"/>
    <w:rsid w:val="00740BDE"/>
    <w:rsid w:val="007427E4"/>
    <w:rsid w:val="007568B6"/>
    <w:rsid w:val="00760BC1"/>
    <w:rsid w:val="00762F6E"/>
    <w:rsid w:val="0077438D"/>
    <w:rsid w:val="00775DCE"/>
    <w:rsid w:val="00780CF0"/>
    <w:rsid w:val="007A223F"/>
    <w:rsid w:val="007A7459"/>
    <w:rsid w:val="007B7D53"/>
    <w:rsid w:val="007C2C27"/>
    <w:rsid w:val="007C65D6"/>
    <w:rsid w:val="007D012C"/>
    <w:rsid w:val="007D12A5"/>
    <w:rsid w:val="007D60A7"/>
    <w:rsid w:val="007D7AE2"/>
    <w:rsid w:val="007E27AC"/>
    <w:rsid w:val="007E285C"/>
    <w:rsid w:val="007F2616"/>
    <w:rsid w:val="007F447A"/>
    <w:rsid w:val="00801528"/>
    <w:rsid w:val="00802733"/>
    <w:rsid w:val="00802A40"/>
    <w:rsid w:val="00802F3B"/>
    <w:rsid w:val="00805E8F"/>
    <w:rsid w:val="0080765C"/>
    <w:rsid w:val="00811FA4"/>
    <w:rsid w:val="00825FC0"/>
    <w:rsid w:val="00827186"/>
    <w:rsid w:val="00833CFE"/>
    <w:rsid w:val="00835EB3"/>
    <w:rsid w:val="00846F68"/>
    <w:rsid w:val="008478EC"/>
    <w:rsid w:val="0085083F"/>
    <w:rsid w:val="0085218B"/>
    <w:rsid w:val="008632DA"/>
    <w:rsid w:val="00873532"/>
    <w:rsid w:val="00886E96"/>
    <w:rsid w:val="00895E52"/>
    <w:rsid w:val="008A04BA"/>
    <w:rsid w:val="008A2312"/>
    <w:rsid w:val="008B3CF5"/>
    <w:rsid w:val="008B7F63"/>
    <w:rsid w:val="008D7A89"/>
    <w:rsid w:val="008E57A5"/>
    <w:rsid w:val="008F0454"/>
    <w:rsid w:val="008F60C3"/>
    <w:rsid w:val="009058E3"/>
    <w:rsid w:val="0090712B"/>
    <w:rsid w:val="00921546"/>
    <w:rsid w:val="009311FF"/>
    <w:rsid w:val="00946BD1"/>
    <w:rsid w:val="00947C4F"/>
    <w:rsid w:val="009851F5"/>
    <w:rsid w:val="0098722E"/>
    <w:rsid w:val="009935C0"/>
    <w:rsid w:val="0099474D"/>
    <w:rsid w:val="00996B25"/>
    <w:rsid w:val="009A0F9D"/>
    <w:rsid w:val="009B3AE8"/>
    <w:rsid w:val="009D411D"/>
    <w:rsid w:val="009D709C"/>
    <w:rsid w:val="009E09A3"/>
    <w:rsid w:val="009E0DC3"/>
    <w:rsid w:val="009E3CD4"/>
    <w:rsid w:val="009E4D10"/>
    <w:rsid w:val="009E5FE5"/>
    <w:rsid w:val="009F3123"/>
    <w:rsid w:val="009F41C7"/>
    <w:rsid w:val="00A03BA9"/>
    <w:rsid w:val="00A0608C"/>
    <w:rsid w:val="00A14B4D"/>
    <w:rsid w:val="00A23870"/>
    <w:rsid w:val="00A24939"/>
    <w:rsid w:val="00A31E2F"/>
    <w:rsid w:val="00A32DCB"/>
    <w:rsid w:val="00A358DC"/>
    <w:rsid w:val="00A4079A"/>
    <w:rsid w:val="00A51035"/>
    <w:rsid w:val="00A51E5F"/>
    <w:rsid w:val="00A65FD7"/>
    <w:rsid w:val="00A66242"/>
    <w:rsid w:val="00A71BED"/>
    <w:rsid w:val="00A71E63"/>
    <w:rsid w:val="00A73C13"/>
    <w:rsid w:val="00A90FC3"/>
    <w:rsid w:val="00AA6A2B"/>
    <w:rsid w:val="00AA6C8C"/>
    <w:rsid w:val="00AB6DB4"/>
    <w:rsid w:val="00AC391D"/>
    <w:rsid w:val="00AC5B0F"/>
    <w:rsid w:val="00AD4463"/>
    <w:rsid w:val="00AD5C77"/>
    <w:rsid w:val="00B07EC1"/>
    <w:rsid w:val="00B23CF4"/>
    <w:rsid w:val="00B25800"/>
    <w:rsid w:val="00B317B0"/>
    <w:rsid w:val="00B352B7"/>
    <w:rsid w:val="00B418D5"/>
    <w:rsid w:val="00B42CC3"/>
    <w:rsid w:val="00B42D6B"/>
    <w:rsid w:val="00B43644"/>
    <w:rsid w:val="00B43D31"/>
    <w:rsid w:val="00B454CD"/>
    <w:rsid w:val="00B5087C"/>
    <w:rsid w:val="00B64220"/>
    <w:rsid w:val="00B70890"/>
    <w:rsid w:val="00B75E7A"/>
    <w:rsid w:val="00B85F3B"/>
    <w:rsid w:val="00B87141"/>
    <w:rsid w:val="00B921A4"/>
    <w:rsid w:val="00B9325B"/>
    <w:rsid w:val="00BA63D2"/>
    <w:rsid w:val="00BA6BCA"/>
    <w:rsid w:val="00BA79D7"/>
    <w:rsid w:val="00BC3FB8"/>
    <w:rsid w:val="00BD1E6B"/>
    <w:rsid w:val="00BD209E"/>
    <w:rsid w:val="00BE4FEB"/>
    <w:rsid w:val="00BF2E0B"/>
    <w:rsid w:val="00BF6AE1"/>
    <w:rsid w:val="00C0410E"/>
    <w:rsid w:val="00C114F6"/>
    <w:rsid w:val="00C140E7"/>
    <w:rsid w:val="00C15698"/>
    <w:rsid w:val="00C21596"/>
    <w:rsid w:val="00C262ED"/>
    <w:rsid w:val="00C40907"/>
    <w:rsid w:val="00C437B6"/>
    <w:rsid w:val="00C55965"/>
    <w:rsid w:val="00C57517"/>
    <w:rsid w:val="00C707D4"/>
    <w:rsid w:val="00C75BEE"/>
    <w:rsid w:val="00C7714F"/>
    <w:rsid w:val="00C85246"/>
    <w:rsid w:val="00C90298"/>
    <w:rsid w:val="00C9259B"/>
    <w:rsid w:val="00C933FC"/>
    <w:rsid w:val="00C9738B"/>
    <w:rsid w:val="00CA28D3"/>
    <w:rsid w:val="00CA76AB"/>
    <w:rsid w:val="00CB1B61"/>
    <w:rsid w:val="00CC229D"/>
    <w:rsid w:val="00CC3274"/>
    <w:rsid w:val="00CC3C7B"/>
    <w:rsid w:val="00CC57AA"/>
    <w:rsid w:val="00CD0F64"/>
    <w:rsid w:val="00CD7C6C"/>
    <w:rsid w:val="00CE0783"/>
    <w:rsid w:val="00CE1AA7"/>
    <w:rsid w:val="00CE4B9B"/>
    <w:rsid w:val="00CE5907"/>
    <w:rsid w:val="00CF7702"/>
    <w:rsid w:val="00D02577"/>
    <w:rsid w:val="00D02D5B"/>
    <w:rsid w:val="00D0416E"/>
    <w:rsid w:val="00D060E8"/>
    <w:rsid w:val="00D07B28"/>
    <w:rsid w:val="00D109A1"/>
    <w:rsid w:val="00D16F11"/>
    <w:rsid w:val="00D205F9"/>
    <w:rsid w:val="00D2409E"/>
    <w:rsid w:val="00D36033"/>
    <w:rsid w:val="00D50BAE"/>
    <w:rsid w:val="00D60BB4"/>
    <w:rsid w:val="00D71163"/>
    <w:rsid w:val="00D72283"/>
    <w:rsid w:val="00D7386D"/>
    <w:rsid w:val="00D76202"/>
    <w:rsid w:val="00D800BE"/>
    <w:rsid w:val="00D91B85"/>
    <w:rsid w:val="00D92FEF"/>
    <w:rsid w:val="00DA0AC1"/>
    <w:rsid w:val="00DA2952"/>
    <w:rsid w:val="00DA78A6"/>
    <w:rsid w:val="00DB1B54"/>
    <w:rsid w:val="00DB220F"/>
    <w:rsid w:val="00DB347C"/>
    <w:rsid w:val="00DC274C"/>
    <w:rsid w:val="00DC2E0D"/>
    <w:rsid w:val="00DC7953"/>
    <w:rsid w:val="00DC7BEC"/>
    <w:rsid w:val="00DD48DF"/>
    <w:rsid w:val="00DD7CCD"/>
    <w:rsid w:val="00DE21CA"/>
    <w:rsid w:val="00DF3CF6"/>
    <w:rsid w:val="00DF6E9C"/>
    <w:rsid w:val="00E02D8D"/>
    <w:rsid w:val="00E12944"/>
    <w:rsid w:val="00E23A77"/>
    <w:rsid w:val="00E41093"/>
    <w:rsid w:val="00E4364C"/>
    <w:rsid w:val="00E43B92"/>
    <w:rsid w:val="00E46942"/>
    <w:rsid w:val="00E56A57"/>
    <w:rsid w:val="00E56DE2"/>
    <w:rsid w:val="00E67668"/>
    <w:rsid w:val="00E805A2"/>
    <w:rsid w:val="00E82F98"/>
    <w:rsid w:val="00E946B7"/>
    <w:rsid w:val="00E947EE"/>
    <w:rsid w:val="00EA322E"/>
    <w:rsid w:val="00EB1ED8"/>
    <w:rsid w:val="00EB223B"/>
    <w:rsid w:val="00ED3D20"/>
    <w:rsid w:val="00ED506A"/>
    <w:rsid w:val="00ED74D9"/>
    <w:rsid w:val="00EE2E8D"/>
    <w:rsid w:val="00EE3D28"/>
    <w:rsid w:val="00EE437A"/>
    <w:rsid w:val="00EF0AAA"/>
    <w:rsid w:val="00EF4841"/>
    <w:rsid w:val="00EF75A3"/>
    <w:rsid w:val="00F005C7"/>
    <w:rsid w:val="00F044FB"/>
    <w:rsid w:val="00F04DF2"/>
    <w:rsid w:val="00F23F1F"/>
    <w:rsid w:val="00F34793"/>
    <w:rsid w:val="00F46C85"/>
    <w:rsid w:val="00F53813"/>
    <w:rsid w:val="00F53B77"/>
    <w:rsid w:val="00F56180"/>
    <w:rsid w:val="00F56666"/>
    <w:rsid w:val="00F56CA9"/>
    <w:rsid w:val="00F57CEE"/>
    <w:rsid w:val="00F61379"/>
    <w:rsid w:val="00F62E38"/>
    <w:rsid w:val="00F72486"/>
    <w:rsid w:val="00F76FE7"/>
    <w:rsid w:val="00F85199"/>
    <w:rsid w:val="00F90E37"/>
    <w:rsid w:val="00F9109C"/>
    <w:rsid w:val="00F91B30"/>
    <w:rsid w:val="00FB1403"/>
    <w:rsid w:val="00FB60C3"/>
    <w:rsid w:val="00FC3A8C"/>
    <w:rsid w:val="00FD4CFC"/>
    <w:rsid w:val="00FE5478"/>
    <w:rsid w:val="00FF0A6D"/>
    <w:rsid w:val="00FF7E9F"/>
    <w:rsid w:val="01BBD2EA"/>
    <w:rsid w:val="0777D192"/>
    <w:rsid w:val="08D80A76"/>
    <w:rsid w:val="09863F77"/>
    <w:rsid w:val="09FF7EB6"/>
    <w:rsid w:val="0A5EFCE8"/>
    <w:rsid w:val="0B0EF8E5"/>
    <w:rsid w:val="0E8964FC"/>
    <w:rsid w:val="12BBE97A"/>
    <w:rsid w:val="16D174E0"/>
    <w:rsid w:val="16F863B9"/>
    <w:rsid w:val="1C169F77"/>
    <w:rsid w:val="1CF2B337"/>
    <w:rsid w:val="222B2288"/>
    <w:rsid w:val="23E039B9"/>
    <w:rsid w:val="2C25BBB4"/>
    <w:rsid w:val="2C52C9B0"/>
    <w:rsid w:val="2E50BD96"/>
    <w:rsid w:val="33A6A6F8"/>
    <w:rsid w:val="38208DE9"/>
    <w:rsid w:val="39996757"/>
    <w:rsid w:val="3E0256BF"/>
    <w:rsid w:val="3ED526A7"/>
    <w:rsid w:val="41EB7C93"/>
    <w:rsid w:val="44DFE6B1"/>
    <w:rsid w:val="45A03917"/>
    <w:rsid w:val="463F48F3"/>
    <w:rsid w:val="48BD4290"/>
    <w:rsid w:val="4C773934"/>
    <w:rsid w:val="4DCDDE37"/>
    <w:rsid w:val="4FABC1CE"/>
    <w:rsid w:val="50168B9B"/>
    <w:rsid w:val="50E9625A"/>
    <w:rsid w:val="510962F3"/>
    <w:rsid w:val="52595850"/>
    <w:rsid w:val="54868650"/>
    <w:rsid w:val="57AB9134"/>
    <w:rsid w:val="57C34F57"/>
    <w:rsid w:val="57EA79B9"/>
    <w:rsid w:val="591FFD70"/>
    <w:rsid w:val="5933C260"/>
    <w:rsid w:val="5C3943ED"/>
    <w:rsid w:val="5CC0140D"/>
    <w:rsid w:val="5F3F9A09"/>
    <w:rsid w:val="605B3918"/>
    <w:rsid w:val="61C09B1E"/>
    <w:rsid w:val="62731C53"/>
    <w:rsid w:val="63AA9608"/>
    <w:rsid w:val="64BEBD2C"/>
    <w:rsid w:val="66C92421"/>
    <w:rsid w:val="68609FB5"/>
    <w:rsid w:val="6931E9F0"/>
    <w:rsid w:val="69BB91DF"/>
    <w:rsid w:val="6B07128E"/>
    <w:rsid w:val="6DBF3657"/>
    <w:rsid w:val="702F5F2A"/>
    <w:rsid w:val="71269823"/>
    <w:rsid w:val="747A6B0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F20D6EE"/>
  <w15:docId w15:val="{8141E02E-AA7E-6B43-9DC1-1B6079600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200" w:line="0" w:lineRule="auto"/>
      </w:pPr>
    </w:pPrDefault>
  </w:docDefaults>
  <w:latentStyles w:defLockedState="0" w:defUIPriority="99" w:defSemiHidden="0" w:defUnhideWhenUsed="0" w:defQFormat="0" w:count="376">
    <w:lsdException w:name="Normal" w:uiPriority="1"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uiPriority w:val="1"/>
    <w:qFormat/>
    <w:rsid w:val="00B70890"/>
    <w:pPr>
      <w:widowControl w:val="0"/>
      <w:autoSpaceDE w:val="0"/>
      <w:autoSpaceDN w:val="0"/>
      <w:adjustRightInd w:val="0"/>
      <w:spacing w:after="0" w:line="240" w:lineRule="auto"/>
    </w:pPr>
    <w:rPr>
      <w:rFonts w:ascii="Arial" w:hAnsi="Arial" w:cs="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21">
    <w:name w:val="Überschrift 21"/>
    <w:basedOn w:val="Standard"/>
    <w:uiPriority w:val="1"/>
    <w:qFormat/>
    <w:rsid w:val="00F61379"/>
    <w:pPr>
      <w:ind w:left="110"/>
      <w:outlineLvl w:val="1"/>
    </w:pPr>
    <w:rPr>
      <w:b/>
      <w:bCs/>
      <w:sz w:val="16"/>
      <w:szCs w:val="16"/>
    </w:rPr>
  </w:style>
  <w:style w:type="paragraph" w:styleId="Listenabsatz">
    <w:name w:val="List Paragraph"/>
    <w:basedOn w:val="Standard"/>
    <w:uiPriority w:val="1"/>
    <w:qFormat/>
    <w:rsid w:val="00F61379"/>
    <w:pPr>
      <w:spacing w:before="90"/>
      <w:ind w:left="470" w:hanging="360"/>
    </w:pPr>
    <w:rPr>
      <w:sz w:val="24"/>
      <w:szCs w:val="24"/>
    </w:rPr>
  </w:style>
  <w:style w:type="paragraph" w:customStyle="1" w:styleId="TableParagraph">
    <w:name w:val="Table Paragraph"/>
    <w:basedOn w:val="Standard"/>
    <w:uiPriority w:val="1"/>
    <w:qFormat/>
    <w:rsid w:val="00F61379"/>
    <w:rPr>
      <w:rFonts w:ascii="Times New Roman" w:hAnsi="Times New Roman" w:cs="Times New Roman"/>
      <w:sz w:val="24"/>
      <w:szCs w:val="24"/>
    </w:rPr>
  </w:style>
  <w:style w:type="paragraph" w:styleId="Sprechblasentext">
    <w:name w:val="Balloon Text"/>
    <w:basedOn w:val="Standard"/>
    <w:link w:val="SprechblasentextZchn"/>
    <w:uiPriority w:val="99"/>
    <w:semiHidden/>
    <w:unhideWhenUsed/>
    <w:rsid w:val="00650E3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50E38"/>
    <w:rPr>
      <w:rFonts w:ascii="Tahoma" w:hAnsi="Tahoma" w:cs="Tahoma"/>
      <w:sz w:val="16"/>
      <w:szCs w:val="16"/>
    </w:rPr>
  </w:style>
  <w:style w:type="paragraph" w:styleId="Kopfzeile">
    <w:name w:val="header"/>
    <w:basedOn w:val="Standard"/>
    <w:link w:val="KopfzeileZchn"/>
    <w:uiPriority w:val="99"/>
    <w:unhideWhenUsed/>
    <w:rsid w:val="00650E38"/>
    <w:pPr>
      <w:tabs>
        <w:tab w:val="center" w:pos="4536"/>
        <w:tab w:val="right" w:pos="9072"/>
      </w:tabs>
    </w:pPr>
  </w:style>
  <w:style w:type="character" w:customStyle="1" w:styleId="KopfzeileZchn">
    <w:name w:val="Kopfzeile Zchn"/>
    <w:basedOn w:val="Absatz-Standardschriftart"/>
    <w:link w:val="Kopfzeile"/>
    <w:uiPriority w:val="99"/>
    <w:rsid w:val="00650E38"/>
    <w:rPr>
      <w:rFonts w:ascii="Arial" w:hAnsi="Arial" w:cs="Arial"/>
    </w:rPr>
  </w:style>
  <w:style w:type="paragraph" w:styleId="Fuzeile">
    <w:name w:val="footer"/>
    <w:basedOn w:val="Standard"/>
    <w:link w:val="FuzeileZchn"/>
    <w:uiPriority w:val="99"/>
    <w:unhideWhenUsed/>
    <w:rsid w:val="00650E38"/>
    <w:pPr>
      <w:tabs>
        <w:tab w:val="center" w:pos="4536"/>
        <w:tab w:val="right" w:pos="9072"/>
      </w:tabs>
    </w:pPr>
  </w:style>
  <w:style w:type="character" w:customStyle="1" w:styleId="FuzeileZchn">
    <w:name w:val="Fußzeile Zchn"/>
    <w:basedOn w:val="Absatz-Standardschriftart"/>
    <w:link w:val="Fuzeile"/>
    <w:uiPriority w:val="99"/>
    <w:rsid w:val="00650E38"/>
    <w:rPr>
      <w:rFonts w:ascii="Arial" w:hAnsi="Arial" w:cs="Arial"/>
    </w:rPr>
  </w:style>
  <w:style w:type="paragraph" w:customStyle="1" w:styleId="berschrift-H1">
    <w:name w:val="Überschrift-H1"/>
    <w:uiPriority w:val="1"/>
    <w:qFormat/>
    <w:rsid w:val="006A2213"/>
    <w:pPr>
      <w:kinsoku w:val="0"/>
      <w:overflowPunct w:val="0"/>
      <w:spacing w:after="0" w:line="320" w:lineRule="exact"/>
      <w:ind w:right="2098"/>
    </w:pPr>
    <w:rPr>
      <w:rFonts w:ascii="Arial" w:hAnsi="Arial" w:cs="Arial"/>
      <w:b/>
      <w:bCs/>
      <w:color w:val="000000" w:themeColor="text1"/>
      <w:sz w:val="28"/>
      <w:szCs w:val="28"/>
    </w:rPr>
  </w:style>
  <w:style w:type="paragraph" w:customStyle="1" w:styleId="Ort-Datum">
    <w:name w:val="Ort-Datum"/>
    <w:basedOn w:val="Copytext"/>
    <w:uiPriority w:val="1"/>
    <w:qFormat/>
    <w:rsid w:val="009D411D"/>
    <w:rPr>
      <w:sz w:val="18"/>
      <w:szCs w:val="18"/>
    </w:rPr>
  </w:style>
  <w:style w:type="paragraph" w:customStyle="1" w:styleId="Copytext">
    <w:name w:val="Copytext"/>
    <w:basedOn w:val="Standard"/>
    <w:uiPriority w:val="1"/>
    <w:qFormat/>
    <w:rsid w:val="008E57A5"/>
    <w:pPr>
      <w:widowControl/>
      <w:kinsoku w:val="0"/>
      <w:overflowPunct w:val="0"/>
      <w:autoSpaceDE/>
      <w:autoSpaceDN/>
      <w:adjustRightInd/>
      <w:spacing w:after="320" w:line="320" w:lineRule="exact"/>
      <w:ind w:right="2098"/>
    </w:pPr>
    <w:rPr>
      <w:bCs/>
      <w:color w:val="000000" w:themeColor="text1"/>
      <w:sz w:val="20"/>
      <w:szCs w:val="20"/>
    </w:rPr>
  </w:style>
  <w:style w:type="paragraph" w:customStyle="1" w:styleId="Liste-bullets">
    <w:name w:val="Liste-bullets"/>
    <w:uiPriority w:val="1"/>
    <w:qFormat/>
    <w:rsid w:val="009D411D"/>
    <w:pPr>
      <w:numPr>
        <w:numId w:val="1"/>
      </w:numPr>
      <w:tabs>
        <w:tab w:val="left" w:pos="470"/>
      </w:tabs>
      <w:kinsoku w:val="0"/>
      <w:overflowPunct w:val="0"/>
      <w:spacing w:after="0" w:line="320" w:lineRule="exact"/>
      <w:ind w:left="357" w:right="2098" w:hanging="357"/>
    </w:pPr>
    <w:rPr>
      <w:rFonts w:ascii="Arial" w:hAnsi="Arial" w:cs="Arial"/>
      <w:color w:val="000000" w:themeColor="text1"/>
      <w:sz w:val="20"/>
      <w:szCs w:val="20"/>
    </w:rPr>
  </w:style>
  <w:style w:type="paragraph" w:customStyle="1" w:styleId="BU-Head">
    <w:name w:val="BU-Head"/>
    <w:basedOn w:val="Copytext-Zwischenberschrift"/>
    <w:uiPriority w:val="1"/>
    <w:qFormat/>
    <w:rsid w:val="00080930"/>
    <w:pPr>
      <w:spacing w:before="95" w:line="200" w:lineRule="exact"/>
      <w:ind w:left="28" w:right="0"/>
    </w:pPr>
    <w:rPr>
      <w:sz w:val="16"/>
    </w:rPr>
  </w:style>
  <w:style w:type="paragraph" w:customStyle="1" w:styleId="Copytext-Zwischenberschrift">
    <w:name w:val="Copytext-Zwischenüberschrift"/>
    <w:basedOn w:val="Copytext"/>
    <w:uiPriority w:val="1"/>
    <w:qFormat/>
    <w:rsid w:val="00FE5478"/>
    <w:pPr>
      <w:spacing w:before="320"/>
    </w:pPr>
    <w:rPr>
      <w:b/>
    </w:rPr>
  </w:style>
  <w:style w:type="table" w:styleId="Tabellenraster">
    <w:name w:val="Table Grid"/>
    <w:basedOn w:val="NormaleTabelle"/>
    <w:uiPriority w:val="59"/>
    <w:rsid w:val="00C852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
    <w:name w:val="BU"/>
    <w:basedOn w:val="BU-Head"/>
    <w:uiPriority w:val="1"/>
    <w:qFormat/>
    <w:rsid w:val="00080930"/>
    <w:pPr>
      <w:spacing w:before="16"/>
    </w:pPr>
    <w:rPr>
      <w:b w:val="0"/>
    </w:rPr>
  </w:style>
  <w:style w:type="paragraph" w:customStyle="1" w:styleId="Unternehmensportrait-H1">
    <w:name w:val="Unternehmensportrait-H1"/>
    <w:basedOn w:val="berschrift-H1"/>
    <w:next w:val="Unternehmensportrait-H2"/>
    <w:link w:val="Unternehmensportrait-H1Zchn"/>
    <w:uiPriority w:val="1"/>
    <w:qFormat/>
    <w:rsid w:val="001D6722"/>
    <w:pPr>
      <w:spacing w:line="280" w:lineRule="exact"/>
    </w:pPr>
    <w:rPr>
      <w:sz w:val="20"/>
    </w:rPr>
  </w:style>
  <w:style w:type="paragraph" w:customStyle="1" w:styleId="Unternehmensportrait-H2">
    <w:name w:val="Unternehmensportrait-H2"/>
    <w:basedOn w:val="berschrift-H1"/>
    <w:uiPriority w:val="1"/>
    <w:qFormat/>
    <w:rsid w:val="00F53B77"/>
    <w:pPr>
      <w:spacing w:before="200" w:line="200" w:lineRule="exact"/>
    </w:pPr>
    <w:rPr>
      <w:sz w:val="16"/>
    </w:rPr>
  </w:style>
  <w:style w:type="character" w:customStyle="1" w:styleId="Unternehmensportrait-H1Zchn">
    <w:name w:val="Unternehmensportrait-H1 Zchn"/>
    <w:basedOn w:val="Absatz-Standardschriftart"/>
    <w:link w:val="Unternehmensportrait-H1"/>
    <w:uiPriority w:val="1"/>
    <w:rsid w:val="009E4D10"/>
    <w:rPr>
      <w:rFonts w:ascii="Arial" w:hAnsi="Arial" w:cs="Arial"/>
      <w:b/>
      <w:bCs/>
      <w:color w:val="231F20"/>
      <w:sz w:val="20"/>
      <w:szCs w:val="28"/>
    </w:rPr>
  </w:style>
  <w:style w:type="paragraph" w:customStyle="1" w:styleId="Unternehmensportrait-Linie">
    <w:name w:val="Unternehmensportrait-Linie"/>
    <w:basedOn w:val="Unternehmensportrait-H1"/>
    <w:uiPriority w:val="1"/>
    <w:qFormat/>
    <w:rsid w:val="00681C6A"/>
    <w:pPr>
      <w:pBdr>
        <w:bottom w:val="single" w:sz="4" w:space="0" w:color="auto"/>
      </w:pBdr>
      <w:spacing w:after="120" w:line="160" w:lineRule="exact"/>
      <w:ind w:left="28"/>
    </w:pPr>
    <w:rPr>
      <w:b w:val="0"/>
      <w:noProof/>
      <w:sz w:val="16"/>
      <w:szCs w:val="16"/>
    </w:rPr>
  </w:style>
  <w:style w:type="paragraph" w:customStyle="1" w:styleId="Unternehmensportrait">
    <w:name w:val="Unternehmensportrait"/>
    <w:basedOn w:val="Copytext"/>
    <w:link w:val="UnternehmensportraitZchn"/>
    <w:uiPriority w:val="1"/>
    <w:qFormat/>
    <w:rsid w:val="002C00E6"/>
    <w:pPr>
      <w:spacing w:line="200" w:lineRule="exact"/>
      <w:jc w:val="both"/>
    </w:pPr>
    <w:rPr>
      <w:sz w:val="16"/>
    </w:rPr>
  </w:style>
  <w:style w:type="character" w:customStyle="1" w:styleId="UnternehmensportraitZchn">
    <w:name w:val="Unternehmensportrait Zchn"/>
    <w:basedOn w:val="Unternehmensportrait-H1Zchn"/>
    <w:link w:val="Unternehmensportrait"/>
    <w:uiPriority w:val="1"/>
    <w:rsid w:val="002C00E6"/>
    <w:rPr>
      <w:rFonts w:ascii="Arial" w:hAnsi="Arial" w:cs="Arial"/>
      <w:b/>
      <w:bCs/>
      <w:color w:val="000000" w:themeColor="text1"/>
      <w:sz w:val="16"/>
      <w:szCs w:val="20"/>
    </w:rPr>
  </w:style>
  <w:style w:type="paragraph" w:customStyle="1" w:styleId="Unternehmenkommunikation">
    <w:name w:val="Unternehmenkommunikation"/>
    <w:basedOn w:val="Unternehmensportrait"/>
    <w:link w:val="UnternehmenkommunikationZchn"/>
    <w:uiPriority w:val="1"/>
    <w:qFormat/>
    <w:rsid w:val="00681C6A"/>
    <w:pPr>
      <w:tabs>
        <w:tab w:val="right" w:pos="7598"/>
      </w:tabs>
      <w:spacing w:line="280" w:lineRule="exact"/>
    </w:pPr>
    <w:rPr>
      <w:sz w:val="20"/>
    </w:rPr>
  </w:style>
  <w:style w:type="character" w:customStyle="1" w:styleId="UnternehmenkommunikationZchn">
    <w:name w:val="Unternehmenkommunikation Zchn"/>
    <w:basedOn w:val="UnternehmensportraitZchn"/>
    <w:link w:val="Unternehmenkommunikation"/>
    <w:uiPriority w:val="1"/>
    <w:rsid w:val="00681C6A"/>
    <w:rPr>
      <w:rFonts w:ascii="Arial" w:hAnsi="Arial" w:cs="Arial"/>
      <w:b/>
      <w:bCs/>
      <w:color w:val="000000" w:themeColor="text1"/>
      <w:sz w:val="20"/>
      <w:szCs w:val="20"/>
    </w:rPr>
  </w:style>
  <w:style w:type="paragraph" w:customStyle="1" w:styleId="Copytext-Intro">
    <w:name w:val="Copytext-Intro"/>
    <w:basedOn w:val="Copytext"/>
    <w:next w:val="Copytext"/>
    <w:uiPriority w:val="1"/>
    <w:qFormat/>
    <w:rsid w:val="009D411D"/>
    <w:pPr>
      <w:spacing w:before="320"/>
    </w:pPr>
    <w:rPr>
      <w:b/>
      <w:bCs w:val="0"/>
    </w:rPr>
  </w:style>
  <w:style w:type="character" w:styleId="Hyperlink">
    <w:name w:val="Hyperlink"/>
    <w:basedOn w:val="Absatz-Standardschriftart"/>
    <w:uiPriority w:val="99"/>
    <w:unhideWhenUsed/>
    <w:rsid w:val="009E3CD4"/>
    <w:rPr>
      <w:color w:val="0000FF" w:themeColor="hyperlink"/>
      <w:u w:val="single"/>
    </w:rPr>
  </w:style>
  <w:style w:type="paragraph" w:customStyle="1" w:styleId="UnternehmensportraitAnstand-unten">
    <w:name w:val="Unternehmensportrait_Anstand-unten"/>
    <w:basedOn w:val="Unternehmensportrait"/>
    <w:uiPriority w:val="1"/>
    <w:qFormat/>
    <w:rsid w:val="002C00E6"/>
    <w:pPr>
      <w:spacing w:after="200"/>
    </w:pPr>
  </w:style>
  <w:style w:type="paragraph" w:customStyle="1" w:styleId="berschrift-H2">
    <w:name w:val="Überschrift-H2"/>
    <w:basedOn w:val="berschrift-H1"/>
    <w:uiPriority w:val="1"/>
    <w:qFormat/>
    <w:rsid w:val="00D92FEF"/>
    <w:pPr>
      <w:spacing w:before="320"/>
    </w:pPr>
    <w:rPr>
      <w:b w:val="0"/>
      <w:sz w:val="20"/>
    </w:rPr>
  </w:style>
  <w:style w:type="paragraph" w:customStyle="1" w:styleId="Freigabedeckblatt-Text">
    <w:name w:val="Freigabedeckblatt-Text"/>
    <w:basedOn w:val="Standard"/>
    <w:uiPriority w:val="1"/>
    <w:qFormat/>
    <w:rsid w:val="00D109A1"/>
    <w:pPr>
      <w:keepNext/>
      <w:widowControl/>
      <w:autoSpaceDE/>
      <w:autoSpaceDN/>
      <w:adjustRightInd/>
      <w:outlineLvl w:val="6"/>
    </w:pPr>
    <w:rPr>
      <w:rFonts w:eastAsia="Times New Roman"/>
      <w:bCs/>
      <w:sz w:val="20"/>
      <w:szCs w:val="24"/>
    </w:rPr>
  </w:style>
  <w:style w:type="paragraph" w:customStyle="1" w:styleId="Freigabedeckblatt-H1">
    <w:name w:val="Freigabedeckblatt-H1"/>
    <w:basedOn w:val="Freigabedeckblatt-Text"/>
    <w:uiPriority w:val="1"/>
    <w:qFormat/>
    <w:rsid w:val="00D109A1"/>
    <w:pPr>
      <w:spacing w:line="3840" w:lineRule="auto"/>
    </w:pPr>
    <w:rPr>
      <w:b/>
      <w:bCs w:val="0"/>
      <w:sz w:val="28"/>
    </w:rPr>
  </w:style>
  <w:style w:type="paragraph" w:customStyle="1" w:styleId="Bu-Bildanker">
    <w:name w:val="Bu-Bildanker"/>
    <w:basedOn w:val="BU"/>
    <w:uiPriority w:val="1"/>
    <w:qFormat/>
    <w:rsid w:val="00B70890"/>
    <w:pPr>
      <w:spacing w:before="0"/>
    </w:pPr>
    <w:rPr>
      <w:lang w:val="en-US"/>
    </w:rPr>
  </w:style>
  <w:style w:type="paragraph" w:customStyle="1" w:styleId="PIAbspann">
    <w:name w:val="PI Abspann"/>
    <w:basedOn w:val="Standard"/>
    <w:rsid w:val="000F08C4"/>
    <w:pPr>
      <w:widowControl/>
      <w:autoSpaceDE/>
      <w:autoSpaceDN/>
      <w:adjustRightInd/>
      <w:spacing w:after="240" w:line="312" w:lineRule="auto"/>
      <w:ind w:right="3493"/>
    </w:pPr>
    <w:rPr>
      <w:rFonts w:eastAsia="Times New Roman"/>
      <w:sz w:val="18"/>
      <w:szCs w:val="24"/>
    </w:rPr>
  </w:style>
  <w:style w:type="character" w:styleId="BesuchterLink">
    <w:name w:val="FollowedHyperlink"/>
    <w:basedOn w:val="Absatz-Standardschriftart"/>
    <w:uiPriority w:val="99"/>
    <w:semiHidden/>
    <w:unhideWhenUsed/>
    <w:rsid w:val="0099474D"/>
    <w:rPr>
      <w:color w:val="800080" w:themeColor="followedHyperlink"/>
      <w:u w:val="single"/>
    </w:rPr>
  </w:style>
  <w:style w:type="character" w:customStyle="1" w:styleId="ui-provider">
    <w:name w:val="ui-provider"/>
    <w:basedOn w:val="Absatz-Standardschriftart"/>
    <w:rsid w:val="000E1D2C"/>
  </w:style>
  <w:style w:type="paragraph" w:styleId="berarbeitung">
    <w:name w:val="Revision"/>
    <w:hidden/>
    <w:uiPriority w:val="99"/>
    <w:semiHidden/>
    <w:rsid w:val="00846F68"/>
    <w:pPr>
      <w:spacing w:after="0" w:line="240" w:lineRule="auto"/>
    </w:pPr>
    <w:rPr>
      <w:rFonts w:ascii="Arial" w:hAnsi="Arial" w:cs="Arial"/>
    </w:rPr>
  </w:style>
  <w:style w:type="character" w:styleId="Kommentarzeichen">
    <w:name w:val="annotation reference"/>
    <w:basedOn w:val="Absatz-Standardschriftart"/>
    <w:uiPriority w:val="99"/>
    <w:semiHidden/>
    <w:unhideWhenUsed/>
    <w:rsid w:val="00687247"/>
    <w:rPr>
      <w:sz w:val="16"/>
      <w:szCs w:val="16"/>
    </w:rPr>
  </w:style>
  <w:style w:type="paragraph" w:styleId="Kommentartext">
    <w:name w:val="annotation text"/>
    <w:basedOn w:val="Standard"/>
    <w:link w:val="KommentartextZchn"/>
    <w:uiPriority w:val="99"/>
    <w:unhideWhenUsed/>
    <w:rsid w:val="00687247"/>
    <w:rPr>
      <w:sz w:val="20"/>
      <w:szCs w:val="20"/>
    </w:rPr>
  </w:style>
  <w:style w:type="character" w:customStyle="1" w:styleId="KommentartextZchn">
    <w:name w:val="Kommentartext Zchn"/>
    <w:basedOn w:val="Absatz-Standardschriftart"/>
    <w:link w:val="Kommentartext"/>
    <w:uiPriority w:val="99"/>
    <w:rsid w:val="00687247"/>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687247"/>
    <w:rPr>
      <w:b/>
      <w:bCs/>
    </w:rPr>
  </w:style>
  <w:style w:type="character" w:customStyle="1" w:styleId="KommentarthemaZchn">
    <w:name w:val="Kommentarthema Zchn"/>
    <w:basedOn w:val="KommentartextZchn"/>
    <w:link w:val="Kommentarthema"/>
    <w:uiPriority w:val="99"/>
    <w:semiHidden/>
    <w:rsid w:val="00687247"/>
    <w:rPr>
      <w:rFonts w:ascii="Arial" w:hAnsi="Arial" w:cs="Arial"/>
      <w:b/>
      <w:bCs/>
      <w:sz w:val="20"/>
      <w:szCs w:val="20"/>
    </w:rPr>
  </w:style>
  <w:style w:type="paragraph" w:customStyle="1" w:styleId="Pa1">
    <w:name w:val="Pa1"/>
    <w:basedOn w:val="Standard"/>
    <w:next w:val="Standard"/>
    <w:uiPriority w:val="99"/>
    <w:rsid w:val="009B3AE8"/>
    <w:pPr>
      <w:widowControl/>
      <w:spacing w:line="221" w:lineRule="atLeast"/>
    </w:pPr>
    <w:rPr>
      <w:rFonts w:ascii="Neue Helvetica for Rittal Bold" w:hAnsi="Neue Helvetica for Rittal Bold" w:cstheme="minorBidi"/>
      <w:sz w:val="24"/>
      <w:szCs w:val="24"/>
    </w:rPr>
  </w:style>
  <w:style w:type="character" w:customStyle="1" w:styleId="A1">
    <w:name w:val="A1"/>
    <w:uiPriority w:val="99"/>
    <w:rsid w:val="009B3AE8"/>
    <w:rPr>
      <w:rFonts w:ascii="Neue Helvetica for Rittal" w:hAnsi="Neue Helvetica for Rittal" w:cs="Neue Helvetica for Rittal"/>
      <w:color w:val="FFFFFF"/>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ittal.d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bb7f0e1e-ed81-45e7-ba33-7f03397669dc" xsi:nil="true"/>
    <lcf76f155ced4ddcb4097134ff3c332f xmlns="a2017560-cccf-46e1-84d1-27e8e4de0641">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Sixth Edition"/>
</file>

<file path=customXml/item4.xml><?xml version="1.0" encoding="utf-8"?>
<ct:contentTypeSchema xmlns:ct="http://schemas.microsoft.com/office/2006/metadata/contentType" xmlns:ma="http://schemas.microsoft.com/office/2006/metadata/properties/metaAttributes" ct:_="" ma:_="" ma:contentTypeName="Dokument" ma:contentTypeID="0x0101007DAE9CA7D8058048B50D46784D8FAF0D" ma:contentTypeVersion="16" ma:contentTypeDescription="Ein neues Dokument erstellen." ma:contentTypeScope="" ma:versionID="b411412fda780a9023259b0ab26211b5">
  <xsd:schema xmlns:xsd="http://www.w3.org/2001/XMLSchema" xmlns:xs="http://www.w3.org/2001/XMLSchema" xmlns:p="http://schemas.microsoft.com/office/2006/metadata/properties" xmlns:ns2="a2017560-cccf-46e1-84d1-27e8e4de0641" xmlns:ns3="bb7f0e1e-ed81-45e7-ba33-7f03397669dc" targetNamespace="http://schemas.microsoft.com/office/2006/metadata/properties" ma:root="true" ma:fieldsID="48f4a968fb271df50cf6306a657eebb0" ns2:_="" ns3:_="">
    <xsd:import namespace="a2017560-cccf-46e1-84d1-27e8e4de0641"/>
    <xsd:import namespace="bb7f0e1e-ed81-45e7-ba33-7f03397669d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LengthInSeconds"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017560-cccf-46e1-84d1-27e8e4de06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36cbbdd1-cd97-43a8-ac70-7fcd53eb54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7f0e1e-ed81-45e7-ba33-7f03397669dc"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9ce582de-c5b7-4be6-99a5-5e89463a5d47}" ma:internalName="TaxCatchAll" ma:showField="CatchAllData" ma:web="bb7f0e1e-ed81-45e7-ba33-7f03397669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D78742-4560-4089-A1B6-DAB8790EDEC5}">
  <ds:schemaRefs>
    <ds:schemaRef ds:uri="http://schemas.microsoft.com/sharepoint/v3/contenttype/forms"/>
  </ds:schemaRefs>
</ds:datastoreItem>
</file>

<file path=customXml/itemProps2.xml><?xml version="1.0" encoding="utf-8"?>
<ds:datastoreItem xmlns:ds="http://schemas.openxmlformats.org/officeDocument/2006/customXml" ds:itemID="{C73EE279-361A-4915-BB11-821C7573A095}">
  <ds:schemaRefs>
    <ds:schemaRef ds:uri="http://schemas.microsoft.com/office/2006/metadata/properties"/>
    <ds:schemaRef ds:uri="http://schemas.microsoft.com/office/infopath/2007/PartnerControls"/>
    <ds:schemaRef ds:uri="bb7f0e1e-ed81-45e7-ba33-7f03397669dc"/>
    <ds:schemaRef ds:uri="a2017560-cccf-46e1-84d1-27e8e4de0641"/>
  </ds:schemaRefs>
</ds:datastoreItem>
</file>

<file path=customXml/itemProps3.xml><?xml version="1.0" encoding="utf-8"?>
<ds:datastoreItem xmlns:ds="http://schemas.openxmlformats.org/officeDocument/2006/customXml" ds:itemID="{3021A085-8F38-43AC-8DC6-F0F3EAC112DD}">
  <ds:schemaRefs>
    <ds:schemaRef ds:uri="http://schemas.openxmlformats.org/officeDocument/2006/bibliography"/>
  </ds:schemaRefs>
</ds:datastoreItem>
</file>

<file path=customXml/itemProps4.xml><?xml version="1.0" encoding="utf-8"?>
<ds:datastoreItem xmlns:ds="http://schemas.openxmlformats.org/officeDocument/2006/customXml" ds:itemID="{64DBDA38-767D-4B05-B800-E7481460E6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017560-cccf-46e1-84d1-27e8e4de0641"/>
    <ds:schemaRef ds:uri="bb7f0e1e-ed81-45e7-ba33-7f03397669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920</Words>
  <Characters>6264</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Steffen Maltzan</dc:creator>
  <cp:lastModifiedBy>Hannah Kathrine Weber</cp:lastModifiedBy>
  <cp:revision>8</cp:revision>
  <cp:lastPrinted>2024-01-28T14:20:00Z</cp:lastPrinted>
  <dcterms:created xsi:type="dcterms:W3CDTF">2024-11-01T13:35:00Z</dcterms:created>
  <dcterms:modified xsi:type="dcterms:W3CDTF">2024-11-06T12:26:00Z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Adobe InDesign 19.0 (Macintosh)</vt:lpwstr>
  </property>
  <property fmtid="{D5CDD505-2E9C-101B-9397-08002B2CF9AE}" pid="3" name="Producer">
    <vt:lpwstr>Adobe PDF Library 17.0</vt:lpwstr>
  </property>
  <property fmtid="{D5CDD505-2E9C-101B-9397-08002B2CF9AE}" pid="4" name="GrammarlyDocumentId">
    <vt:lpwstr>3bc9b94e5694063fb5811b2364bfcf0101aa597425000b69d19ffee13a945296</vt:lpwstr>
  </property>
  <property fmtid="{D5CDD505-2E9C-101B-9397-08002B2CF9AE}" pid="5" name="ContentTypeId">
    <vt:lpwstr>0x0101007DAE9CA7D8058048B50D46784D8FAF0D</vt:lpwstr>
  </property>
  <property fmtid="{D5CDD505-2E9C-101B-9397-08002B2CF9AE}" pid="6" name="MediaServiceImageTags">
    <vt:lpwstr/>
  </property>
</Properties>
</file>